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DA" w:rsidRPr="00514DC7" w:rsidRDefault="000276DA" w:rsidP="00C353A8">
      <w:pPr>
        <w:jc w:val="center"/>
        <w:rPr>
          <w:rFonts w:ascii="Times New Roman" w:hAnsi="Times New Roman" w:cs="Times New Roman"/>
          <w:sz w:val="20"/>
          <w:szCs w:val="20"/>
        </w:rPr>
      </w:pPr>
      <w:bookmarkStart w:id="0" w:name="_GoBack"/>
      <w:bookmarkEnd w:id="0"/>
    </w:p>
    <w:p w:rsidR="00DA2BC6" w:rsidRPr="001620F6" w:rsidRDefault="004416F3" w:rsidP="001620F6">
      <w:pPr>
        <w:jc w:val="center"/>
        <w:rPr>
          <w:rFonts w:ascii="Times New Roman" w:hAnsi="Times New Roman" w:cs="Times New Roman"/>
          <w:b/>
          <w:sz w:val="32"/>
          <w:szCs w:val="32"/>
        </w:rPr>
      </w:pPr>
      <w:r w:rsidRPr="001620F6">
        <w:rPr>
          <w:rFonts w:ascii="Times New Roman" w:hAnsi="Times New Roman" w:cs="Times New Roman"/>
          <w:b/>
          <w:sz w:val="32"/>
          <w:szCs w:val="32"/>
        </w:rPr>
        <w:t>Informatīvais</w:t>
      </w:r>
      <w:r w:rsidR="000276DA" w:rsidRPr="001620F6">
        <w:rPr>
          <w:rFonts w:ascii="Times New Roman" w:hAnsi="Times New Roman" w:cs="Times New Roman"/>
          <w:b/>
          <w:sz w:val="32"/>
          <w:szCs w:val="32"/>
        </w:rPr>
        <w:t xml:space="preserve"> materiāls sabiedrībai</w:t>
      </w:r>
    </w:p>
    <w:p w:rsidR="00F215E2" w:rsidRDefault="0032608A" w:rsidP="00172089">
      <w:pPr>
        <w:jc w:val="both"/>
        <w:rPr>
          <w:rFonts w:ascii="Times New Roman" w:hAnsi="Times New Roman" w:cs="Times New Roman"/>
          <w:b/>
        </w:rPr>
      </w:pPr>
      <w:r w:rsidRPr="00DA2BC6">
        <w:rPr>
          <w:rFonts w:ascii="Times New Roman" w:hAnsi="Times New Roman" w:cs="Times New Roman"/>
          <w:b/>
        </w:rPr>
        <w:t>par rīcību un veicamajiem aizsardzības pasākumiem rūpnieciskās avārijas gadījumā SIA „Latvijas propāna gāze” Rīgas eksporta gāzes uzpildes stacijā</w:t>
      </w:r>
      <w:r w:rsidR="000276DA" w:rsidRPr="00DA2BC6">
        <w:rPr>
          <w:rFonts w:ascii="Times New Roman" w:hAnsi="Times New Roman" w:cs="Times New Roman"/>
          <w:b/>
        </w:rPr>
        <w:t>, Zilā ielā 20, Rīgā.</w:t>
      </w:r>
    </w:p>
    <w:p w:rsidR="00E6558A" w:rsidRPr="00514DC7" w:rsidRDefault="00E6558A" w:rsidP="00E6558A">
      <w:pPr>
        <w:ind w:left="-108"/>
        <w:jc w:val="both"/>
        <w:rPr>
          <w:rFonts w:ascii="Times New Roman" w:hAnsi="Times New Roman" w:cs="Times New Roman"/>
        </w:rPr>
      </w:pPr>
      <w:r w:rsidRPr="00514DC7">
        <w:rPr>
          <w:rFonts w:ascii="Times New Roman" w:hAnsi="Times New Roman" w:cs="Times New Roman"/>
        </w:rPr>
        <w:t>Šī informatīvā materiāla mērķis ir informēt SIA “Latvijas propāna gāze” Rīgas eksporta gāzes uzpildes stacijas (turpmāk-Stacija) apkārtnē dzīvojošos iedzīvotājus un tuvumā izvietoto uzņēmumu darbiniekus  par iespējamo apdraudējumu un nepieciešamo rīcību avāriju gadījumā objektā, kā arī paredzētajiem aizsardzības pasākumiem.</w:t>
      </w:r>
    </w:p>
    <w:p w:rsidR="00E6558A" w:rsidRDefault="00E6558A" w:rsidP="00172089">
      <w:pPr>
        <w:jc w:val="both"/>
        <w:rPr>
          <w:rFonts w:ascii="Times New Roman" w:hAnsi="Times New Roman" w:cs="Times New Roman"/>
          <w:b/>
        </w:rPr>
      </w:pPr>
    </w:p>
    <w:p w:rsidR="00DA2BC6" w:rsidRPr="00514DC7" w:rsidRDefault="00DA2BC6" w:rsidP="00E6558A">
      <w:pPr>
        <w:ind w:left="-108"/>
        <w:jc w:val="both"/>
        <w:rPr>
          <w:rFonts w:ascii="Times New Roman" w:hAnsi="Times New Roman" w:cs="Times New Roman"/>
        </w:rPr>
      </w:pPr>
      <w:r w:rsidRPr="00514DC7">
        <w:rPr>
          <w:rFonts w:ascii="Times New Roman" w:hAnsi="Times New Roman" w:cs="Times New Roman"/>
        </w:rPr>
        <w:t>Informatīvais materi</w:t>
      </w:r>
      <w:r w:rsidR="009B687D">
        <w:rPr>
          <w:rFonts w:ascii="Times New Roman" w:hAnsi="Times New Roman" w:cs="Times New Roman"/>
        </w:rPr>
        <w:t>āls izstrādāts</w:t>
      </w:r>
      <w:r w:rsidRPr="00514DC7">
        <w:rPr>
          <w:rFonts w:ascii="Times New Roman" w:hAnsi="Times New Roman" w:cs="Times New Roman"/>
        </w:rPr>
        <w:t xml:space="preserve"> atbilstoši Latvijas Republikas Ministru kabineta 01.03.2016. noteikumu Nr.131 “Rūpniecisko avāriju riska novērtēšanas kārtība un riska samazināšanas pasākumi” (turpmāk – MK noteikumi Nr.131) 69. punkta prasībām un šo n</w:t>
      </w:r>
      <w:r w:rsidR="00E6558A">
        <w:rPr>
          <w:rFonts w:ascii="Times New Roman" w:hAnsi="Times New Roman" w:cs="Times New Roman"/>
        </w:rPr>
        <w:t>oteikumu 7. pielikuma prasībām.</w:t>
      </w:r>
    </w:p>
    <w:p w:rsidR="00DA2BC6" w:rsidRPr="00514DC7" w:rsidRDefault="00DA2BC6" w:rsidP="00E6558A">
      <w:pPr>
        <w:ind w:left="-108"/>
        <w:jc w:val="both"/>
        <w:rPr>
          <w:rFonts w:ascii="Times New Roman" w:hAnsi="Times New Roman" w:cs="Times New Roman"/>
        </w:rPr>
      </w:pPr>
      <w:r w:rsidRPr="00514DC7">
        <w:rPr>
          <w:rFonts w:ascii="Times New Roman" w:hAnsi="Times New Roman" w:cs="Times New Roman"/>
        </w:rPr>
        <w:t>Stacija, saskaņā ar MK noteikumu Nr.131 prasībām ir izstrādāts objekta Drošības pārskats, kas iesniegts Vides pārraudzības valsts birojā</w:t>
      </w:r>
      <w:r w:rsidR="00E6558A">
        <w:rPr>
          <w:rFonts w:ascii="Times New Roman" w:hAnsi="Times New Roman" w:cs="Times New Roman"/>
        </w:rPr>
        <w:t xml:space="preserve"> un Civilās aizsardzības plāns.</w:t>
      </w:r>
    </w:p>
    <w:p w:rsidR="00DA2BC6" w:rsidRPr="008728B4" w:rsidRDefault="00DA2BC6" w:rsidP="00DA2BC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14DC7">
        <w:rPr>
          <w:rFonts w:ascii="Times New Roman" w:hAnsi="Times New Roman" w:cs="Times New Roman"/>
        </w:rPr>
        <w:t>Apliecinām, ka Stacija, piemēro normatīvos aktus par rūpniecisko avāriju riska novērtēšanas kārtību un riska samazināšanas pasākumiem, kā arī uzņēmuma atbildīgā persona ir iesniegusi iesniegumu par bīstamām ķīmiskajām vielām Valsts vides dienestā.</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6040E5" w:rsidRPr="00514DC7" w:rsidTr="00E6558A">
        <w:tc>
          <w:tcPr>
            <w:tcW w:w="9630" w:type="dxa"/>
          </w:tcPr>
          <w:p w:rsidR="000276DA" w:rsidRPr="00514DC7" w:rsidRDefault="000276DA" w:rsidP="009F15D0">
            <w:pPr>
              <w:ind w:left="-108"/>
              <w:jc w:val="both"/>
              <w:rPr>
                <w:rFonts w:ascii="Times New Roman" w:hAnsi="Times New Roman" w:cs="Times New Roman"/>
              </w:rPr>
            </w:pPr>
          </w:p>
        </w:tc>
      </w:tr>
    </w:tbl>
    <w:p w:rsidR="00F215E2" w:rsidRPr="00514DC7" w:rsidRDefault="00F215E2" w:rsidP="00172089">
      <w:pPr>
        <w:jc w:val="both"/>
        <w:rPr>
          <w:rFonts w:ascii="Times New Roman" w:hAnsi="Times New Roman" w:cs="Times New Roman"/>
        </w:rPr>
      </w:pPr>
    </w:p>
    <w:p w:rsidR="00F215E2" w:rsidRPr="00514DC7" w:rsidRDefault="00F215E2" w:rsidP="00172089">
      <w:pPr>
        <w:jc w:val="both"/>
        <w:rPr>
          <w:rFonts w:ascii="Times New Roman" w:hAnsi="Times New Roman" w:cs="Times New Roman"/>
          <w:b/>
        </w:rPr>
      </w:pPr>
      <w:r w:rsidRPr="00514DC7">
        <w:rPr>
          <w:rFonts w:ascii="Times New Roman" w:hAnsi="Times New Roman" w:cs="Times New Roman"/>
          <w:b/>
        </w:rPr>
        <w:t xml:space="preserve">1. Informācija par SIA „Latvijas propāna gāze ” un tās </w:t>
      </w:r>
      <w:r w:rsidR="004416F3" w:rsidRPr="00514DC7">
        <w:rPr>
          <w:rFonts w:ascii="Times New Roman" w:hAnsi="Times New Roman" w:cs="Times New Roman"/>
          <w:b/>
        </w:rPr>
        <w:t>Staciju</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Stacijas</w:t>
      </w:r>
      <w:r w:rsidR="0014273B" w:rsidRPr="00514DC7">
        <w:rPr>
          <w:rFonts w:ascii="Times New Roman" w:hAnsi="Times New Roman" w:cs="Times New Roman"/>
        </w:rPr>
        <w:t xml:space="preserve"> (SIA “Latvijas propāna gāze” Rīgas eksporta gāzes uzpildes stacijas)</w:t>
      </w:r>
      <w:r w:rsidRPr="00514DC7">
        <w:rPr>
          <w:rFonts w:ascii="Times New Roman" w:hAnsi="Times New Roman" w:cs="Times New Roman"/>
        </w:rPr>
        <w:t xml:space="preserve"> adrese ir Zilā ielā 20, Rīgā, LV –1007.</w:t>
      </w:r>
    </w:p>
    <w:p w:rsidR="00F215E2" w:rsidRPr="001620F6" w:rsidRDefault="00F215E2" w:rsidP="00172089">
      <w:pPr>
        <w:jc w:val="both"/>
        <w:rPr>
          <w:rFonts w:ascii="Times New Roman" w:hAnsi="Times New Roman" w:cs="Times New Roman"/>
        </w:rPr>
      </w:pPr>
      <w:r w:rsidRPr="00514DC7">
        <w:rPr>
          <w:rFonts w:ascii="Times New Roman" w:hAnsi="Times New Roman" w:cs="Times New Roman"/>
        </w:rPr>
        <w:t>Atbildīgā persona par civilas aizsardzības plāna un drošībās pārskata izstrādi –</w:t>
      </w:r>
      <w:r w:rsidR="001620F6">
        <w:rPr>
          <w:rFonts w:ascii="Times New Roman" w:hAnsi="Times New Roman" w:cs="Times New Roman"/>
        </w:rPr>
        <w:t xml:space="preserve"> TED montāžas meistars</w:t>
      </w:r>
      <w:r w:rsidR="00194E77" w:rsidRPr="001620F6">
        <w:rPr>
          <w:rFonts w:ascii="Times New Roman" w:hAnsi="Times New Roman" w:cs="Times New Roman"/>
        </w:rPr>
        <w:t xml:space="preserve"> </w:t>
      </w:r>
      <w:r w:rsidR="001620F6">
        <w:rPr>
          <w:rFonts w:ascii="Times New Roman" w:hAnsi="Times New Roman" w:cs="Times New Roman"/>
        </w:rPr>
        <w:t>Gunārs Miezītis</w:t>
      </w:r>
      <w:r w:rsidR="00194E77" w:rsidRPr="001620F6">
        <w:rPr>
          <w:rFonts w:ascii="Times New Roman" w:hAnsi="Times New Roman" w:cs="Times New Roman"/>
        </w:rPr>
        <w:t xml:space="preserve"> (tālr. </w:t>
      </w:r>
      <w:r w:rsidR="001620F6">
        <w:rPr>
          <w:rFonts w:ascii="Times New Roman" w:hAnsi="Times New Roman" w:cs="Times New Roman"/>
        </w:rPr>
        <w:t>20218088</w:t>
      </w:r>
      <w:r w:rsidR="00194E77" w:rsidRPr="001620F6">
        <w:rPr>
          <w:rFonts w:ascii="Times New Roman" w:hAnsi="Times New Roman" w:cs="Times New Roman"/>
        </w:rPr>
        <w:t>)</w:t>
      </w:r>
      <w:r w:rsidRPr="001620F6">
        <w:rPr>
          <w:rFonts w:ascii="Times New Roman" w:hAnsi="Times New Roman" w:cs="Times New Roman"/>
        </w:rPr>
        <w:t xml:space="preserve">, kurš arī sagatavoja šo informāciju. </w:t>
      </w:r>
    </w:p>
    <w:p w:rsidR="00F215E2" w:rsidRPr="00514DC7" w:rsidRDefault="004416F3" w:rsidP="00172089">
      <w:pPr>
        <w:jc w:val="both"/>
        <w:rPr>
          <w:rFonts w:ascii="Times New Roman" w:hAnsi="Times New Roman" w:cs="Times New Roman"/>
        </w:rPr>
      </w:pPr>
      <w:r w:rsidRPr="00514DC7">
        <w:rPr>
          <w:rFonts w:ascii="Times New Roman" w:hAnsi="Times New Roman" w:cs="Times New Roman"/>
        </w:rPr>
        <w:t>S</w:t>
      </w:r>
      <w:r w:rsidR="00F215E2" w:rsidRPr="00514DC7">
        <w:rPr>
          <w:rFonts w:ascii="Times New Roman" w:hAnsi="Times New Roman" w:cs="Times New Roman"/>
        </w:rPr>
        <w:t>tacijas pamatdarbības procesi ir</w:t>
      </w:r>
      <w:r w:rsidR="00172089" w:rsidRPr="00514DC7">
        <w:rPr>
          <w:rFonts w:ascii="Times New Roman" w:hAnsi="Times New Roman" w:cs="Times New Roman"/>
        </w:rPr>
        <w:t xml:space="preserve"> </w:t>
      </w:r>
      <w:r w:rsidR="00F215E2" w:rsidRPr="00514DC7">
        <w:rPr>
          <w:rFonts w:ascii="Times New Roman" w:hAnsi="Times New Roman" w:cs="Times New Roman"/>
        </w:rPr>
        <w:t>sašķidrinātas naftas gāzes pieņemšana, uzglabāšana un realizācija, tas ir:</w:t>
      </w:r>
    </w:p>
    <w:p w:rsidR="00F215E2" w:rsidRPr="00514DC7" w:rsidRDefault="004416F3" w:rsidP="00A519BB">
      <w:pPr>
        <w:pStyle w:val="ListParagraph"/>
        <w:numPr>
          <w:ilvl w:val="0"/>
          <w:numId w:val="7"/>
        </w:numPr>
        <w:jc w:val="both"/>
        <w:rPr>
          <w:rFonts w:eastAsiaTheme="minorHAnsi"/>
          <w:b w:val="0"/>
          <w:color w:val="auto"/>
          <w:sz w:val="22"/>
          <w:szCs w:val="22"/>
          <w:lang w:eastAsia="en-US"/>
        </w:rPr>
      </w:pPr>
      <w:r w:rsidRPr="00514DC7">
        <w:rPr>
          <w:rFonts w:eastAsiaTheme="minorHAnsi"/>
          <w:b w:val="0"/>
          <w:color w:val="auto"/>
          <w:sz w:val="22"/>
          <w:szCs w:val="22"/>
          <w:lang w:eastAsia="en-US"/>
        </w:rPr>
        <w:t xml:space="preserve">sašķidrinātas naftas </w:t>
      </w:r>
      <w:r w:rsidR="00F215E2" w:rsidRPr="00514DC7">
        <w:rPr>
          <w:rFonts w:eastAsiaTheme="minorHAnsi"/>
          <w:b w:val="0"/>
          <w:color w:val="auto"/>
          <w:sz w:val="22"/>
          <w:szCs w:val="22"/>
          <w:lang w:eastAsia="en-US"/>
        </w:rPr>
        <w:t>gāzes pieņemšana un nosūtīšana pa dzelzceļu;</w:t>
      </w:r>
    </w:p>
    <w:p w:rsidR="00F215E2" w:rsidRPr="00514DC7" w:rsidRDefault="004416F3" w:rsidP="008A52AA">
      <w:pPr>
        <w:pStyle w:val="ListParagraph"/>
        <w:numPr>
          <w:ilvl w:val="0"/>
          <w:numId w:val="7"/>
        </w:numPr>
        <w:jc w:val="both"/>
        <w:rPr>
          <w:rFonts w:eastAsiaTheme="minorHAnsi"/>
          <w:b w:val="0"/>
          <w:color w:val="auto"/>
          <w:sz w:val="22"/>
          <w:szCs w:val="22"/>
          <w:lang w:eastAsia="en-US"/>
        </w:rPr>
      </w:pPr>
      <w:r w:rsidRPr="00514DC7">
        <w:rPr>
          <w:rFonts w:eastAsiaTheme="minorHAnsi"/>
          <w:b w:val="0"/>
          <w:color w:val="auto"/>
          <w:sz w:val="22"/>
          <w:szCs w:val="22"/>
          <w:lang w:eastAsia="en-US"/>
        </w:rPr>
        <w:t xml:space="preserve">sašķidrinātas naftas </w:t>
      </w:r>
      <w:r w:rsidR="00F215E2" w:rsidRPr="00514DC7">
        <w:rPr>
          <w:rFonts w:eastAsiaTheme="minorHAnsi"/>
          <w:b w:val="0"/>
          <w:color w:val="auto"/>
          <w:sz w:val="22"/>
          <w:szCs w:val="22"/>
          <w:lang w:eastAsia="en-US"/>
        </w:rPr>
        <w:t>gāzes uzglabāšana</w:t>
      </w:r>
      <w:r w:rsidR="00230805" w:rsidRPr="00514DC7">
        <w:rPr>
          <w:rFonts w:eastAsiaTheme="minorHAnsi"/>
          <w:b w:val="0"/>
          <w:color w:val="auto"/>
          <w:sz w:val="22"/>
          <w:szCs w:val="22"/>
          <w:lang w:eastAsia="en-US"/>
        </w:rPr>
        <w:t xml:space="preserve"> v</w:t>
      </w:r>
      <w:r w:rsidR="00172089" w:rsidRPr="00514DC7">
        <w:rPr>
          <w:rFonts w:eastAsiaTheme="minorHAnsi"/>
          <w:b w:val="0"/>
          <w:color w:val="auto"/>
          <w:sz w:val="22"/>
          <w:szCs w:val="22"/>
          <w:lang w:eastAsia="en-US"/>
        </w:rPr>
        <w:t>irszemes spiedieniekārtu kompleksā</w:t>
      </w:r>
      <w:r w:rsidR="00F215E2" w:rsidRPr="00514DC7">
        <w:rPr>
          <w:rFonts w:eastAsiaTheme="minorHAnsi"/>
          <w:b w:val="0"/>
          <w:color w:val="auto"/>
          <w:sz w:val="22"/>
          <w:szCs w:val="22"/>
          <w:lang w:eastAsia="en-US"/>
        </w:rPr>
        <w:t>;</w:t>
      </w:r>
    </w:p>
    <w:p w:rsidR="00F215E2" w:rsidRPr="00514DC7" w:rsidRDefault="00F215E2" w:rsidP="008A52AA">
      <w:pPr>
        <w:pStyle w:val="ListParagraph"/>
        <w:numPr>
          <w:ilvl w:val="0"/>
          <w:numId w:val="7"/>
        </w:numPr>
        <w:jc w:val="both"/>
        <w:rPr>
          <w:rFonts w:eastAsiaTheme="minorHAnsi"/>
          <w:b w:val="0"/>
          <w:color w:val="auto"/>
          <w:sz w:val="22"/>
          <w:szCs w:val="22"/>
          <w:lang w:eastAsia="en-US"/>
        </w:rPr>
      </w:pPr>
      <w:r w:rsidRPr="00514DC7">
        <w:rPr>
          <w:rFonts w:eastAsiaTheme="minorHAnsi"/>
          <w:b w:val="0"/>
          <w:color w:val="auto"/>
          <w:sz w:val="22"/>
          <w:szCs w:val="22"/>
          <w:lang w:eastAsia="en-US"/>
        </w:rPr>
        <w:t xml:space="preserve">sadzīves </w:t>
      </w:r>
      <w:r w:rsidR="004416F3" w:rsidRPr="00514DC7">
        <w:rPr>
          <w:rFonts w:eastAsiaTheme="minorHAnsi"/>
          <w:b w:val="0"/>
          <w:color w:val="auto"/>
          <w:sz w:val="22"/>
          <w:szCs w:val="22"/>
          <w:lang w:eastAsia="en-US"/>
        </w:rPr>
        <w:t xml:space="preserve">sašķidrinātas naftas </w:t>
      </w:r>
      <w:r w:rsidRPr="00514DC7">
        <w:rPr>
          <w:rFonts w:eastAsiaTheme="minorHAnsi"/>
          <w:b w:val="0"/>
          <w:color w:val="auto"/>
          <w:sz w:val="22"/>
          <w:szCs w:val="22"/>
          <w:lang w:eastAsia="en-US"/>
        </w:rPr>
        <w:t>gāzes balonu uzpildīšana un realizācija;</w:t>
      </w:r>
    </w:p>
    <w:p w:rsidR="00F215E2" w:rsidRPr="00514DC7" w:rsidRDefault="00F215E2" w:rsidP="008A52AA">
      <w:pPr>
        <w:pStyle w:val="ListParagraph"/>
        <w:numPr>
          <w:ilvl w:val="0"/>
          <w:numId w:val="7"/>
        </w:numPr>
        <w:jc w:val="both"/>
        <w:rPr>
          <w:rFonts w:eastAsiaTheme="minorHAnsi"/>
          <w:b w:val="0"/>
          <w:color w:val="auto"/>
          <w:sz w:val="22"/>
          <w:szCs w:val="22"/>
          <w:lang w:eastAsia="en-US"/>
        </w:rPr>
      </w:pPr>
      <w:r w:rsidRPr="00514DC7">
        <w:rPr>
          <w:rFonts w:eastAsiaTheme="minorHAnsi"/>
          <w:b w:val="0"/>
          <w:color w:val="auto"/>
          <w:sz w:val="22"/>
          <w:szCs w:val="22"/>
          <w:lang w:eastAsia="en-US"/>
        </w:rPr>
        <w:t>autocisternu uzpildīšana un noliešana;</w:t>
      </w:r>
    </w:p>
    <w:p w:rsidR="0003031F" w:rsidRPr="00514DC7" w:rsidRDefault="00F215E2" w:rsidP="00172089">
      <w:pPr>
        <w:pStyle w:val="ListParagraph"/>
        <w:numPr>
          <w:ilvl w:val="0"/>
          <w:numId w:val="7"/>
        </w:numPr>
        <w:jc w:val="both"/>
        <w:rPr>
          <w:rFonts w:eastAsiaTheme="minorHAnsi"/>
          <w:b w:val="0"/>
          <w:color w:val="auto"/>
          <w:sz w:val="22"/>
          <w:szCs w:val="22"/>
          <w:lang w:eastAsia="en-US"/>
        </w:rPr>
      </w:pPr>
      <w:r w:rsidRPr="00514DC7">
        <w:rPr>
          <w:rFonts w:eastAsiaTheme="minorHAnsi"/>
          <w:b w:val="0"/>
          <w:color w:val="auto"/>
          <w:sz w:val="22"/>
          <w:szCs w:val="22"/>
          <w:lang w:eastAsia="en-US"/>
        </w:rPr>
        <w:t>tankkuģu uzpildīšana un noliešana.</w:t>
      </w:r>
    </w:p>
    <w:p w:rsidR="00A519BB" w:rsidRPr="00514DC7" w:rsidRDefault="00A519BB" w:rsidP="00A519BB">
      <w:pPr>
        <w:pStyle w:val="ListParagraph"/>
        <w:jc w:val="both"/>
        <w:rPr>
          <w:rFonts w:eastAsiaTheme="minorHAnsi"/>
          <w:b w:val="0"/>
          <w:color w:val="auto"/>
          <w:sz w:val="22"/>
          <w:szCs w:val="22"/>
          <w:lang w:eastAsia="en-US"/>
        </w:rPr>
      </w:pPr>
    </w:p>
    <w:p w:rsidR="00F215E2" w:rsidRPr="00514DC7" w:rsidRDefault="00F215E2" w:rsidP="00172089">
      <w:pPr>
        <w:jc w:val="both"/>
        <w:rPr>
          <w:rFonts w:ascii="Times New Roman" w:hAnsi="Times New Roman" w:cs="Times New Roman"/>
          <w:b/>
        </w:rPr>
      </w:pPr>
      <w:r w:rsidRPr="00514DC7">
        <w:rPr>
          <w:rFonts w:ascii="Times New Roman" w:hAnsi="Times New Roman" w:cs="Times New Roman"/>
          <w:b/>
        </w:rPr>
        <w:t xml:space="preserve">2. Dati par sašķidrināto gāzi un tās bīstamību </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Stacijas teritorijā atrodas sekojošas bīstamas ķīmiskās vielas un produkti :</w:t>
      </w:r>
    </w:p>
    <w:p w:rsidR="00F215E2" w:rsidRPr="00514DC7" w:rsidRDefault="00257664" w:rsidP="00172089">
      <w:pPr>
        <w:jc w:val="both"/>
        <w:rPr>
          <w:rFonts w:ascii="Times New Roman" w:hAnsi="Times New Roman" w:cs="Times New Roman"/>
        </w:rPr>
      </w:pPr>
      <w:r w:rsidRPr="00514DC7">
        <w:rPr>
          <w:rFonts w:ascii="Times New Roman" w:hAnsi="Times New Roman" w:cs="Times New Roman"/>
        </w:rPr>
        <w:t xml:space="preserve">Sašķidrinātās naftas </w:t>
      </w:r>
      <w:r w:rsidR="00517B63" w:rsidRPr="00514DC7">
        <w:rPr>
          <w:rFonts w:ascii="Times New Roman" w:hAnsi="Times New Roman" w:cs="Times New Roman"/>
        </w:rPr>
        <w:t>gāzes (turpmāk – gāze )</w:t>
      </w:r>
      <w:r w:rsidR="00F215E2" w:rsidRPr="00514DC7">
        <w:rPr>
          <w:rFonts w:ascii="Times New Roman" w:hAnsi="Times New Roman" w:cs="Times New Roman"/>
        </w:rPr>
        <w:t>:</w:t>
      </w:r>
    </w:p>
    <w:p w:rsidR="00F215E2" w:rsidRPr="00514DC7" w:rsidRDefault="00F215E2" w:rsidP="00A519BB">
      <w:pPr>
        <w:pStyle w:val="ListParagraph"/>
        <w:numPr>
          <w:ilvl w:val="0"/>
          <w:numId w:val="8"/>
        </w:numPr>
        <w:jc w:val="both"/>
        <w:rPr>
          <w:b w:val="0"/>
          <w:color w:val="auto"/>
          <w:sz w:val="22"/>
          <w:szCs w:val="22"/>
        </w:rPr>
      </w:pPr>
      <w:r w:rsidRPr="00514DC7">
        <w:rPr>
          <w:b w:val="0"/>
          <w:color w:val="auto"/>
          <w:sz w:val="22"/>
          <w:szCs w:val="22"/>
        </w:rPr>
        <w:t>propāna-butāna m</w:t>
      </w:r>
      <w:r w:rsidR="002815D0">
        <w:rPr>
          <w:b w:val="0"/>
          <w:color w:val="auto"/>
          <w:sz w:val="22"/>
          <w:szCs w:val="22"/>
        </w:rPr>
        <w:t>aisījums;</w:t>
      </w:r>
    </w:p>
    <w:p w:rsidR="00F215E2" w:rsidRPr="00514DC7" w:rsidRDefault="00F215E2" w:rsidP="00A519BB">
      <w:pPr>
        <w:pStyle w:val="ListParagraph"/>
        <w:numPr>
          <w:ilvl w:val="0"/>
          <w:numId w:val="8"/>
        </w:numPr>
        <w:jc w:val="both"/>
        <w:rPr>
          <w:b w:val="0"/>
          <w:color w:val="auto"/>
          <w:sz w:val="22"/>
          <w:szCs w:val="22"/>
        </w:rPr>
      </w:pPr>
      <w:r w:rsidRPr="00514DC7">
        <w:rPr>
          <w:b w:val="0"/>
          <w:color w:val="auto"/>
          <w:sz w:val="22"/>
          <w:szCs w:val="22"/>
        </w:rPr>
        <w:t>propāns;</w:t>
      </w:r>
    </w:p>
    <w:p w:rsidR="00F215E2" w:rsidRPr="00514DC7" w:rsidRDefault="00F215E2" w:rsidP="00A519BB">
      <w:pPr>
        <w:pStyle w:val="ListParagraph"/>
        <w:numPr>
          <w:ilvl w:val="0"/>
          <w:numId w:val="8"/>
        </w:numPr>
        <w:jc w:val="both"/>
        <w:rPr>
          <w:b w:val="0"/>
          <w:color w:val="auto"/>
          <w:sz w:val="22"/>
          <w:szCs w:val="22"/>
        </w:rPr>
      </w:pPr>
      <w:r w:rsidRPr="00514DC7">
        <w:rPr>
          <w:b w:val="0"/>
          <w:color w:val="auto"/>
          <w:sz w:val="22"/>
          <w:szCs w:val="22"/>
        </w:rPr>
        <w:lastRenderedPageBreak/>
        <w:t>propilēns;</w:t>
      </w:r>
    </w:p>
    <w:p w:rsidR="00F215E2" w:rsidRPr="00514DC7" w:rsidRDefault="00F215E2" w:rsidP="00A519BB">
      <w:pPr>
        <w:pStyle w:val="ListParagraph"/>
        <w:numPr>
          <w:ilvl w:val="0"/>
          <w:numId w:val="8"/>
        </w:numPr>
        <w:jc w:val="both"/>
        <w:rPr>
          <w:b w:val="0"/>
          <w:color w:val="auto"/>
          <w:sz w:val="22"/>
          <w:szCs w:val="22"/>
        </w:rPr>
      </w:pPr>
      <w:r w:rsidRPr="00514DC7">
        <w:rPr>
          <w:b w:val="0"/>
          <w:color w:val="auto"/>
          <w:sz w:val="22"/>
          <w:szCs w:val="22"/>
        </w:rPr>
        <w:t>butāns;</w:t>
      </w:r>
    </w:p>
    <w:p w:rsidR="00F215E2" w:rsidRPr="00514DC7" w:rsidRDefault="00F215E2" w:rsidP="00A519BB">
      <w:pPr>
        <w:pStyle w:val="ListParagraph"/>
        <w:numPr>
          <w:ilvl w:val="0"/>
          <w:numId w:val="8"/>
        </w:numPr>
        <w:jc w:val="both"/>
        <w:rPr>
          <w:b w:val="0"/>
          <w:color w:val="auto"/>
          <w:sz w:val="22"/>
          <w:szCs w:val="22"/>
        </w:rPr>
      </w:pPr>
      <w:r w:rsidRPr="00514DC7">
        <w:rPr>
          <w:b w:val="0"/>
          <w:color w:val="auto"/>
          <w:sz w:val="22"/>
          <w:szCs w:val="22"/>
        </w:rPr>
        <w:t>izobutāns;</w:t>
      </w:r>
    </w:p>
    <w:p w:rsidR="00F215E2" w:rsidRPr="00514DC7" w:rsidRDefault="00F215E2" w:rsidP="00A519BB">
      <w:pPr>
        <w:pStyle w:val="ListParagraph"/>
        <w:numPr>
          <w:ilvl w:val="0"/>
          <w:numId w:val="8"/>
        </w:numPr>
        <w:jc w:val="both"/>
        <w:rPr>
          <w:b w:val="0"/>
          <w:color w:val="auto"/>
          <w:sz w:val="22"/>
          <w:szCs w:val="22"/>
        </w:rPr>
      </w:pPr>
      <w:r w:rsidRPr="00514DC7">
        <w:rPr>
          <w:b w:val="0"/>
          <w:color w:val="auto"/>
          <w:sz w:val="22"/>
          <w:szCs w:val="22"/>
        </w:rPr>
        <w:t>butilēn- divinila frakcija (BDF);</w:t>
      </w:r>
    </w:p>
    <w:p w:rsidR="00F215E2" w:rsidRPr="00514DC7" w:rsidRDefault="00F215E2" w:rsidP="00A519BB">
      <w:pPr>
        <w:pStyle w:val="ListParagraph"/>
        <w:numPr>
          <w:ilvl w:val="0"/>
          <w:numId w:val="8"/>
        </w:numPr>
        <w:jc w:val="both"/>
        <w:rPr>
          <w:b w:val="0"/>
          <w:color w:val="auto"/>
          <w:sz w:val="22"/>
          <w:szCs w:val="22"/>
        </w:rPr>
      </w:pPr>
      <w:r w:rsidRPr="00514DC7">
        <w:rPr>
          <w:b w:val="0"/>
          <w:color w:val="auto"/>
          <w:sz w:val="22"/>
          <w:szCs w:val="22"/>
        </w:rPr>
        <w:t>butān-butilēna frakcija (BBF).</w:t>
      </w:r>
    </w:p>
    <w:p w:rsidR="00B81624" w:rsidRPr="00514DC7" w:rsidRDefault="00B81624" w:rsidP="00B81624">
      <w:pPr>
        <w:pStyle w:val="ListParagraph"/>
        <w:jc w:val="both"/>
        <w:rPr>
          <w:b w:val="0"/>
          <w:color w:val="auto"/>
          <w:sz w:val="22"/>
          <w:szCs w:val="22"/>
        </w:rPr>
      </w:pPr>
    </w:p>
    <w:p w:rsidR="00B17B08" w:rsidRPr="00514DC7" w:rsidRDefault="00257664" w:rsidP="00172089">
      <w:pPr>
        <w:jc w:val="both"/>
        <w:rPr>
          <w:rFonts w:ascii="Times New Roman" w:hAnsi="Times New Roman" w:cs="Times New Roman"/>
        </w:rPr>
      </w:pPr>
      <w:r w:rsidRPr="00514DC7">
        <w:rPr>
          <w:rFonts w:ascii="Times New Roman" w:hAnsi="Times New Roman" w:cs="Times New Roman"/>
        </w:rPr>
        <w:t xml:space="preserve">Saskaņā ar MK noteikumu Nr.131 1.pielikumu </w:t>
      </w:r>
      <w:r w:rsidR="00517B63" w:rsidRPr="00514DC7">
        <w:rPr>
          <w:rFonts w:ascii="Times New Roman" w:hAnsi="Times New Roman" w:cs="Times New Roman"/>
        </w:rPr>
        <w:t xml:space="preserve">, </w:t>
      </w:r>
      <w:r w:rsidRPr="00514DC7">
        <w:rPr>
          <w:rFonts w:ascii="Times New Roman" w:hAnsi="Times New Roman" w:cs="Times New Roman"/>
        </w:rPr>
        <w:t>gāzes atbilst 2.kategorija</w:t>
      </w:r>
      <w:r w:rsidR="00517B63" w:rsidRPr="00514DC7">
        <w:rPr>
          <w:rFonts w:ascii="Times New Roman" w:hAnsi="Times New Roman" w:cs="Times New Roman"/>
        </w:rPr>
        <w:t>s</w:t>
      </w:r>
      <w:r w:rsidRPr="00514DC7">
        <w:rPr>
          <w:rFonts w:ascii="Times New Roman" w:hAnsi="Times New Roman" w:cs="Times New Roman"/>
        </w:rPr>
        <w:t xml:space="preserve"> sašķidrinātas uzliesmojošas gāzes.</w:t>
      </w:r>
    </w:p>
    <w:p w:rsidR="00F215E2" w:rsidRPr="00514DC7" w:rsidRDefault="00257664" w:rsidP="00172089">
      <w:pPr>
        <w:jc w:val="both"/>
        <w:rPr>
          <w:rFonts w:ascii="Times New Roman" w:hAnsi="Times New Roman" w:cs="Times New Roman"/>
        </w:rPr>
      </w:pPr>
      <w:r w:rsidRPr="00514DC7">
        <w:rPr>
          <w:rFonts w:ascii="Times New Roman" w:hAnsi="Times New Roman" w:cs="Times New Roman"/>
        </w:rPr>
        <w:t xml:space="preserve">Galvenā gāzes </w:t>
      </w:r>
      <w:r w:rsidR="00F215E2" w:rsidRPr="00514DC7">
        <w:rPr>
          <w:rFonts w:ascii="Times New Roman" w:hAnsi="Times New Roman" w:cs="Times New Roman"/>
        </w:rPr>
        <w:t>īpatnība ir tā, ka gāzes uzglabājas un transportējas šķidrā stāvoklī, bet tās izmanto gāzveida stāvoklī. Gāzes tvaikiem nav smaržas un krāsas. Lai tvaikiem piešķirtu specifisku smaržu, gāzei pievieno odorantu (speciāla ķīmiski neitrāla viela, kas piešķir gāzes tvaikiem specifisk</w:t>
      </w:r>
      <w:r w:rsidR="00517B63" w:rsidRPr="00514DC7">
        <w:rPr>
          <w:rFonts w:ascii="Times New Roman" w:hAnsi="Times New Roman" w:cs="Times New Roman"/>
        </w:rPr>
        <w:t>o smaku).</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Gāzes bīstamību raksturo:</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 xml:space="preserve">1) ugunsbīstama – tā ir īpaši viegli uzliesmojoša. Gāzes tvaiks smagāks par gaisu un var izplatīties lielā attālumā. </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 xml:space="preserve">2) sprādzienbīstamība – gāzes </w:t>
      </w:r>
      <w:r w:rsidR="004416F3" w:rsidRPr="00514DC7">
        <w:rPr>
          <w:rFonts w:ascii="Times New Roman" w:hAnsi="Times New Roman" w:cs="Times New Roman"/>
        </w:rPr>
        <w:t>maisījums</w:t>
      </w:r>
      <w:r w:rsidRPr="00514DC7">
        <w:rPr>
          <w:rFonts w:ascii="Times New Roman" w:hAnsi="Times New Roman" w:cs="Times New Roman"/>
        </w:rPr>
        <w:t xml:space="preserve"> ar gaisu var eksplodēt, ja ir ierosinātājavots (dzirkstele u.c.);</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 xml:space="preserve">3) iedarbība uz cilvēka organismu - gāze bīstama acīm, elpošanas ceļiem un rīklei. Ieelpojot izraisa iekaisumu, dedzināšanu, apgrūtinātu elpošanu vai rada samaņas zudumu. Smacējoša, narkotiska iedarbība. </w:t>
      </w:r>
      <w:r w:rsidR="00517B63" w:rsidRPr="00514DC7">
        <w:rPr>
          <w:rFonts w:ascii="Times New Roman" w:hAnsi="Times New Roman" w:cs="Times New Roman"/>
        </w:rPr>
        <w:t>Gāzes šķidrā fāzē</w:t>
      </w:r>
      <w:r w:rsidR="009F15D0" w:rsidRPr="00514DC7">
        <w:rPr>
          <w:rFonts w:ascii="Times New Roman" w:hAnsi="Times New Roman" w:cs="Times New Roman"/>
        </w:rPr>
        <w:t xml:space="preserve"> izraisa apsaldējumus.</w:t>
      </w:r>
    </w:p>
    <w:p w:rsidR="00F215E2" w:rsidRPr="00514DC7" w:rsidRDefault="00F215E2" w:rsidP="00172089">
      <w:pPr>
        <w:jc w:val="both"/>
        <w:rPr>
          <w:rFonts w:ascii="Times New Roman" w:hAnsi="Times New Roman" w:cs="Times New Roman"/>
          <w:b/>
        </w:rPr>
      </w:pPr>
      <w:r w:rsidRPr="00514DC7">
        <w:rPr>
          <w:rFonts w:ascii="Times New Roman" w:hAnsi="Times New Roman" w:cs="Times New Roman"/>
          <w:b/>
        </w:rPr>
        <w:t>3.Iespējamās rūpnieci</w:t>
      </w:r>
      <w:r w:rsidR="009F15D0" w:rsidRPr="00514DC7">
        <w:rPr>
          <w:rFonts w:ascii="Times New Roman" w:hAnsi="Times New Roman" w:cs="Times New Roman"/>
          <w:b/>
        </w:rPr>
        <w:t>skās avārijas bīstamība stacijā</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Rūpnieciskās avārijas riska avoti objektā ir:</w:t>
      </w:r>
    </w:p>
    <w:p w:rsidR="00F215E2" w:rsidRPr="00514DC7" w:rsidRDefault="00F215E2" w:rsidP="00517B63">
      <w:pPr>
        <w:pStyle w:val="ListParagraph"/>
        <w:numPr>
          <w:ilvl w:val="0"/>
          <w:numId w:val="8"/>
        </w:numPr>
        <w:jc w:val="both"/>
        <w:rPr>
          <w:b w:val="0"/>
          <w:color w:val="auto"/>
          <w:sz w:val="22"/>
          <w:szCs w:val="22"/>
        </w:rPr>
      </w:pPr>
      <w:r w:rsidRPr="00514DC7">
        <w:rPr>
          <w:b w:val="0"/>
          <w:color w:val="auto"/>
          <w:sz w:val="22"/>
          <w:szCs w:val="22"/>
        </w:rPr>
        <w:t>virszemes spiedieniekārtu kompleksu novietne;</w:t>
      </w:r>
    </w:p>
    <w:p w:rsidR="00F215E2" w:rsidRPr="00514DC7" w:rsidRDefault="00F215E2" w:rsidP="00517B63">
      <w:pPr>
        <w:pStyle w:val="ListParagraph"/>
        <w:numPr>
          <w:ilvl w:val="0"/>
          <w:numId w:val="8"/>
        </w:numPr>
        <w:jc w:val="both"/>
        <w:rPr>
          <w:b w:val="0"/>
          <w:color w:val="auto"/>
          <w:sz w:val="22"/>
          <w:szCs w:val="22"/>
        </w:rPr>
      </w:pPr>
      <w:r w:rsidRPr="00514DC7">
        <w:rPr>
          <w:b w:val="0"/>
          <w:color w:val="auto"/>
          <w:sz w:val="22"/>
          <w:szCs w:val="22"/>
        </w:rPr>
        <w:t>dzelzceļa cisternu noliešanas estakāde;</w:t>
      </w:r>
    </w:p>
    <w:p w:rsidR="00F215E2" w:rsidRPr="00514DC7" w:rsidRDefault="00F215E2" w:rsidP="00517B63">
      <w:pPr>
        <w:pStyle w:val="ListParagraph"/>
        <w:numPr>
          <w:ilvl w:val="0"/>
          <w:numId w:val="8"/>
        </w:numPr>
        <w:jc w:val="both"/>
        <w:rPr>
          <w:b w:val="0"/>
          <w:color w:val="auto"/>
          <w:sz w:val="22"/>
          <w:szCs w:val="22"/>
        </w:rPr>
      </w:pPr>
      <w:r w:rsidRPr="00514DC7">
        <w:rPr>
          <w:b w:val="0"/>
          <w:color w:val="auto"/>
          <w:sz w:val="22"/>
          <w:szCs w:val="22"/>
        </w:rPr>
        <w:t>kompresoru-sūkņu iecirknis;</w:t>
      </w:r>
    </w:p>
    <w:p w:rsidR="00F215E2" w:rsidRPr="00514DC7" w:rsidRDefault="00F215E2" w:rsidP="00517B63">
      <w:pPr>
        <w:pStyle w:val="ListParagraph"/>
        <w:numPr>
          <w:ilvl w:val="0"/>
          <w:numId w:val="8"/>
        </w:numPr>
        <w:jc w:val="both"/>
        <w:rPr>
          <w:b w:val="0"/>
          <w:color w:val="auto"/>
          <w:sz w:val="22"/>
          <w:szCs w:val="22"/>
        </w:rPr>
      </w:pPr>
      <w:r w:rsidRPr="00514DC7">
        <w:rPr>
          <w:b w:val="0"/>
          <w:color w:val="auto"/>
          <w:sz w:val="22"/>
          <w:szCs w:val="22"/>
        </w:rPr>
        <w:t>balonu uzpildīšanas telpa;</w:t>
      </w:r>
    </w:p>
    <w:p w:rsidR="00F215E2" w:rsidRPr="00514DC7" w:rsidRDefault="00F215E2" w:rsidP="00517B63">
      <w:pPr>
        <w:pStyle w:val="ListParagraph"/>
        <w:numPr>
          <w:ilvl w:val="0"/>
          <w:numId w:val="8"/>
        </w:numPr>
        <w:jc w:val="both"/>
        <w:rPr>
          <w:b w:val="0"/>
          <w:color w:val="auto"/>
          <w:sz w:val="22"/>
          <w:szCs w:val="22"/>
        </w:rPr>
      </w:pPr>
      <w:r w:rsidRPr="00514DC7">
        <w:rPr>
          <w:b w:val="0"/>
          <w:color w:val="auto"/>
          <w:sz w:val="22"/>
          <w:szCs w:val="22"/>
        </w:rPr>
        <w:t>piepildīto balonu glabāšanas noliktava-nojums;</w:t>
      </w:r>
    </w:p>
    <w:p w:rsidR="00F215E2" w:rsidRPr="00514DC7" w:rsidRDefault="00F215E2" w:rsidP="00517B63">
      <w:pPr>
        <w:pStyle w:val="ListParagraph"/>
        <w:numPr>
          <w:ilvl w:val="0"/>
          <w:numId w:val="8"/>
        </w:numPr>
        <w:jc w:val="both"/>
        <w:rPr>
          <w:b w:val="0"/>
          <w:color w:val="auto"/>
          <w:sz w:val="22"/>
          <w:szCs w:val="22"/>
        </w:rPr>
      </w:pPr>
      <w:r w:rsidRPr="00514DC7">
        <w:rPr>
          <w:b w:val="0"/>
          <w:color w:val="auto"/>
          <w:sz w:val="22"/>
          <w:szCs w:val="22"/>
        </w:rPr>
        <w:t>tankkuģu piestātne;</w:t>
      </w:r>
    </w:p>
    <w:p w:rsidR="00F215E2" w:rsidRPr="00514DC7" w:rsidRDefault="00F215E2" w:rsidP="00517B63">
      <w:pPr>
        <w:pStyle w:val="ListParagraph"/>
        <w:numPr>
          <w:ilvl w:val="0"/>
          <w:numId w:val="8"/>
        </w:numPr>
        <w:jc w:val="both"/>
        <w:rPr>
          <w:b w:val="0"/>
          <w:color w:val="auto"/>
          <w:sz w:val="22"/>
          <w:szCs w:val="22"/>
        </w:rPr>
      </w:pPr>
      <w:r w:rsidRPr="00514DC7">
        <w:rPr>
          <w:b w:val="0"/>
          <w:color w:val="auto"/>
          <w:sz w:val="22"/>
          <w:szCs w:val="22"/>
        </w:rPr>
        <w:t>autocisternu un automobiļu uzpildes mezgls;</w:t>
      </w:r>
    </w:p>
    <w:p w:rsidR="00F215E2" w:rsidRPr="00514DC7" w:rsidRDefault="009F15D0" w:rsidP="00517B63">
      <w:pPr>
        <w:pStyle w:val="ListParagraph"/>
        <w:numPr>
          <w:ilvl w:val="0"/>
          <w:numId w:val="8"/>
        </w:numPr>
        <w:jc w:val="both"/>
        <w:rPr>
          <w:b w:val="0"/>
          <w:color w:val="auto"/>
          <w:sz w:val="22"/>
          <w:szCs w:val="22"/>
        </w:rPr>
      </w:pPr>
      <w:r w:rsidRPr="00514DC7">
        <w:rPr>
          <w:b w:val="0"/>
          <w:color w:val="auto"/>
          <w:sz w:val="22"/>
          <w:szCs w:val="22"/>
        </w:rPr>
        <w:t>cauruļvadi un armatūra.</w:t>
      </w:r>
    </w:p>
    <w:p w:rsidR="00517B63" w:rsidRPr="00514DC7" w:rsidRDefault="00517B63" w:rsidP="00517B63">
      <w:pPr>
        <w:pStyle w:val="ListParagraph"/>
        <w:jc w:val="both"/>
        <w:rPr>
          <w:b w:val="0"/>
          <w:color w:val="auto"/>
          <w:sz w:val="22"/>
          <w:szCs w:val="22"/>
        </w:rPr>
      </w:pP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Veiktie riska aprēķini apliecina, ka hipotētiski vissliktākais riska scenārijs ir ugunslodes ugunsgrēks pie pilna sabrukuma spiedieniekārtas kompleksā ar tilpumi 175 m</w:t>
      </w:r>
      <w:r w:rsidRPr="00514DC7">
        <w:rPr>
          <w:rFonts w:ascii="Times New Roman" w:hAnsi="Times New Roman" w:cs="Times New Roman"/>
          <w:vertAlign w:val="superscript"/>
        </w:rPr>
        <w:t>3</w:t>
      </w:r>
      <w:r w:rsidRPr="00514DC7">
        <w:rPr>
          <w:rFonts w:ascii="Times New Roman" w:hAnsi="Times New Roman" w:cs="Times New Roman"/>
        </w:rPr>
        <w:t xml:space="preserve">, kad 1% letālās zonas rādiuss sasniegs 805 m, bet 100% letālās zonas rādiuss būs 570 m. Ugunslodes pastāvēšanas laiks būs 15 sekundes, ugunslodes diametrs 257 m. Šādi ugunsgrēki parasti izraisa cilvēku bojāeju lielā apgabalā, bet neizraisa citu tehnoloģisko iekārtu sagraušanu. </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 xml:space="preserve">Gadījumā, ja notiek spiedieniekārtas kompleksa ugunslodes ugunsgrēks, </w:t>
      </w:r>
      <w:r w:rsidR="00B81624" w:rsidRPr="00514DC7">
        <w:rPr>
          <w:rFonts w:ascii="Times New Roman" w:hAnsi="Times New Roman" w:cs="Times New Roman"/>
        </w:rPr>
        <w:t xml:space="preserve">apdraudējuma bīstamo faktoru iedarbības zonā </w:t>
      </w:r>
      <w:r w:rsidRPr="00514DC7">
        <w:rPr>
          <w:rFonts w:ascii="Times New Roman" w:hAnsi="Times New Roman" w:cs="Times New Roman"/>
        </w:rPr>
        <w:t xml:space="preserve">blakus izvietotās ražotnes – SIA „KS Terminal” un tās piestātne KRS-1, SIA „Rīgas Centrālais termināls”, SIA JP Termināls”, GIS „Bolderaja-2”, </w:t>
      </w:r>
      <w:r w:rsidR="005B541D" w:rsidRPr="00514DC7">
        <w:rPr>
          <w:rFonts w:ascii="Times New Roman" w:hAnsi="Times New Roman" w:cs="Times New Roman"/>
        </w:rPr>
        <w:t xml:space="preserve"> </w:t>
      </w:r>
      <w:r w:rsidRPr="00514DC7">
        <w:rPr>
          <w:rFonts w:ascii="Times New Roman" w:hAnsi="Times New Roman" w:cs="Times New Roman"/>
        </w:rPr>
        <w:t xml:space="preserve">SIA „Osta Lejasvoleri”, </w:t>
      </w:r>
      <w:r w:rsidR="005B541D" w:rsidRPr="00514DC7">
        <w:rPr>
          <w:rFonts w:ascii="Times New Roman" w:hAnsi="Times New Roman" w:cs="Times New Roman"/>
        </w:rPr>
        <w:t xml:space="preserve"> </w:t>
      </w:r>
      <w:r w:rsidR="002815D0">
        <w:rPr>
          <w:rFonts w:ascii="Times New Roman" w:hAnsi="Times New Roman" w:cs="Times New Roman"/>
        </w:rPr>
        <w:t>SIA „Vižņi”</w:t>
      </w:r>
      <w:r w:rsidRPr="00514DC7">
        <w:rPr>
          <w:rFonts w:ascii="Times New Roman" w:hAnsi="Times New Roman" w:cs="Times New Roman"/>
        </w:rPr>
        <w:t>, kā</w:t>
      </w:r>
      <w:r w:rsidR="0041353A" w:rsidRPr="00514DC7">
        <w:rPr>
          <w:rFonts w:ascii="Times New Roman" w:hAnsi="Times New Roman" w:cs="Times New Roman"/>
        </w:rPr>
        <w:t xml:space="preserve"> arī stacijas piestātni LP -27.</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 xml:space="preserve">Bīstami ir arī riska scenāriji, kad notiek dzelzceļa cisternas pilnīgs sabrukums, jo praktiska bezvēja apstākļos (1 m/s) sprādzienbīstamo koncentrāciju zona spiedieniekārtas kompleksa sabrukuma gadījumā var sasniegt </w:t>
      </w:r>
      <w:r w:rsidR="0041353A" w:rsidRPr="00514DC7">
        <w:rPr>
          <w:rFonts w:ascii="Times New Roman" w:hAnsi="Times New Roman" w:cs="Times New Roman"/>
        </w:rPr>
        <w:t>805</w:t>
      </w:r>
      <w:r w:rsidRPr="00514DC7">
        <w:rPr>
          <w:rFonts w:ascii="Times New Roman" w:hAnsi="Times New Roman" w:cs="Times New Roman"/>
        </w:rPr>
        <w:t xml:space="preserve"> m rādiusu, bet dzelzceļa cisternas (V = 84m</w:t>
      </w:r>
      <w:r w:rsidRPr="00514DC7">
        <w:rPr>
          <w:rFonts w:ascii="Times New Roman" w:hAnsi="Times New Roman" w:cs="Times New Roman"/>
          <w:vertAlign w:val="superscript"/>
        </w:rPr>
        <w:t>3</w:t>
      </w:r>
      <w:r w:rsidRPr="00514DC7">
        <w:rPr>
          <w:rFonts w:ascii="Times New Roman" w:hAnsi="Times New Roman" w:cs="Times New Roman"/>
        </w:rPr>
        <w:t xml:space="preserve">) sabrukuma gadījumā var sasniegt 602 m rādiusu. Bīstama ir </w:t>
      </w:r>
      <w:r w:rsidRPr="00514DC7">
        <w:rPr>
          <w:rFonts w:ascii="Times New Roman" w:hAnsi="Times New Roman" w:cs="Times New Roman"/>
        </w:rPr>
        <w:lastRenderedPageBreak/>
        <w:t>noplūde tankkuģa uzpildes procesā, kad sprādzienbīstamo koncentrāciju izp</w:t>
      </w:r>
      <w:r w:rsidR="006040E5" w:rsidRPr="00514DC7">
        <w:rPr>
          <w:rFonts w:ascii="Times New Roman" w:hAnsi="Times New Roman" w:cs="Times New Roman"/>
        </w:rPr>
        <w:t xml:space="preserve">latības zonas bezvēja gadījumā </w:t>
      </w:r>
      <w:r w:rsidRPr="00514DC7">
        <w:rPr>
          <w:rFonts w:ascii="Times New Roman" w:hAnsi="Times New Roman" w:cs="Times New Roman"/>
        </w:rPr>
        <w:t>pie 3 min. noplūdes ar 100% uzpildes ražību var sasniegt 565 m rādiusu.</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175 m3 spiedieniekārtas kompleksa sprādziena</w:t>
      </w:r>
      <w:r w:rsidR="0041353A" w:rsidRPr="00514DC7">
        <w:rPr>
          <w:rFonts w:ascii="Times New Roman" w:hAnsi="Times New Roman" w:cs="Times New Roman"/>
        </w:rPr>
        <w:t xml:space="preserve"> pārspiediena iespējamā ietekme līdz </w:t>
      </w:r>
      <w:r w:rsidRPr="00514DC7">
        <w:rPr>
          <w:rFonts w:ascii="Times New Roman" w:hAnsi="Times New Roman" w:cs="Times New Roman"/>
        </w:rPr>
        <w:t>290 m</w:t>
      </w:r>
      <w:r w:rsidR="00A17620" w:rsidRPr="00514DC7">
        <w:rPr>
          <w:rFonts w:ascii="Times New Roman" w:hAnsi="Times New Roman" w:cs="Times New Roman"/>
        </w:rPr>
        <w:t xml:space="preserve"> no negadījuma epicentra (</w:t>
      </w:r>
      <w:r w:rsidR="006040E5" w:rsidRPr="00514DC7">
        <w:rPr>
          <w:rFonts w:ascii="Times New Roman" w:hAnsi="Times New Roman" w:cs="Times New Roman"/>
        </w:rPr>
        <w:t xml:space="preserve">iespējamas sekas – </w:t>
      </w:r>
      <w:r w:rsidR="00A17620" w:rsidRPr="00514DC7">
        <w:rPr>
          <w:rFonts w:ascii="Times New Roman" w:hAnsi="Times New Roman" w:cs="Times New Roman"/>
        </w:rPr>
        <w:t>ēku, būvju daļēji bojājumi, apdraudējums cilvēku dzīvībai un veselībai).</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 xml:space="preserve">Jāņem vērā, ka </w:t>
      </w:r>
      <w:r w:rsidR="006040E5" w:rsidRPr="00514DC7">
        <w:rPr>
          <w:rFonts w:ascii="Times New Roman" w:hAnsi="Times New Roman" w:cs="Times New Roman"/>
        </w:rPr>
        <w:t xml:space="preserve">gāzes noplūdes </w:t>
      </w:r>
      <w:r w:rsidRPr="00514DC7">
        <w:rPr>
          <w:rFonts w:ascii="Times New Roman" w:hAnsi="Times New Roman" w:cs="Times New Roman"/>
        </w:rPr>
        <w:t>gadījumos, gāze uzreiz neaizdegas un gāzes – gaisa maisījums var aizdegties no transporta kustības vai saimnieciskās darbības stacijas tuvumā, taču šādu hipotētiski iespējamo avāriju atgadīšanās varbūtības nav augstas, tāpēc var secināt, ka stacijas radītais individuālais risks nepārsniedz dažās Eiropas Savienības valstīs ar likumu noteikto akceptējamo individuālā riska vērtību 10</w:t>
      </w:r>
      <w:r w:rsidRPr="00514DC7">
        <w:rPr>
          <w:rFonts w:ascii="Times New Roman" w:hAnsi="Times New Roman" w:cs="Times New Roman"/>
          <w:vertAlign w:val="superscript"/>
        </w:rPr>
        <w:t>-6</w:t>
      </w:r>
      <w:r w:rsidR="00A17620" w:rsidRPr="00514DC7">
        <w:rPr>
          <w:rFonts w:ascii="Times New Roman" w:hAnsi="Times New Roman" w:cs="Times New Roman"/>
        </w:rPr>
        <w:t>.</w:t>
      </w:r>
    </w:p>
    <w:p w:rsidR="00F215E2" w:rsidRPr="00514DC7" w:rsidRDefault="00F215E2" w:rsidP="00172089">
      <w:pPr>
        <w:jc w:val="both"/>
        <w:rPr>
          <w:rFonts w:ascii="Times New Roman" w:hAnsi="Times New Roman" w:cs="Times New Roman"/>
          <w:b/>
        </w:rPr>
      </w:pPr>
      <w:r w:rsidRPr="00514DC7">
        <w:rPr>
          <w:rFonts w:ascii="Times New Roman" w:hAnsi="Times New Roman" w:cs="Times New Roman"/>
          <w:b/>
        </w:rPr>
        <w:t>4. Pārskats par resursiem un neatliekamajiem pasākumiem rūpnieci</w:t>
      </w:r>
      <w:r w:rsidR="009F15D0" w:rsidRPr="00514DC7">
        <w:rPr>
          <w:rFonts w:ascii="Times New Roman" w:hAnsi="Times New Roman" w:cs="Times New Roman"/>
          <w:b/>
        </w:rPr>
        <w:t>skās avārijas seku likvidēšanai</w:t>
      </w:r>
    </w:p>
    <w:p w:rsidR="00366D7B" w:rsidRPr="00514DC7" w:rsidRDefault="0014273B" w:rsidP="00172089">
      <w:pPr>
        <w:jc w:val="both"/>
        <w:rPr>
          <w:rFonts w:ascii="Times New Roman" w:hAnsi="Times New Roman" w:cs="Times New Roman"/>
        </w:rPr>
      </w:pPr>
      <w:r w:rsidRPr="00514DC7">
        <w:rPr>
          <w:rFonts w:ascii="Times New Roman" w:hAnsi="Times New Roman" w:cs="Times New Roman"/>
        </w:rPr>
        <w:t>S</w:t>
      </w:r>
      <w:r w:rsidR="00F215E2" w:rsidRPr="00514DC7">
        <w:rPr>
          <w:rFonts w:ascii="Times New Roman" w:hAnsi="Times New Roman" w:cs="Times New Roman"/>
        </w:rPr>
        <w:t>tacijā ar rīkojumu ir izveidota civilās aizsardzības formējums (</w:t>
      </w:r>
      <w:r w:rsidR="004416F3" w:rsidRPr="00514DC7">
        <w:rPr>
          <w:rFonts w:ascii="Times New Roman" w:hAnsi="Times New Roman" w:cs="Times New Roman"/>
        </w:rPr>
        <w:t>avārijas – glābšanas</w:t>
      </w:r>
      <w:r w:rsidR="00F215E2" w:rsidRPr="00514DC7">
        <w:rPr>
          <w:rFonts w:ascii="Times New Roman" w:hAnsi="Times New Roman" w:cs="Times New Roman"/>
        </w:rPr>
        <w:t xml:space="preserve"> vienība).</w:t>
      </w:r>
      <w:r w:rsidR="00366D7B" w:rsidRPr="00514DC7">
        <w:rPr>
          <w:rFonts w:ascii="Times New Roman" w:hAnsi="Times New Roman" w:cs="Times New Roman"/>
        </w:rPr>
        <w:t xml:space="preserve"> </w:t>
      </w:r>
      <w:r w:rsidR="00F215E2" w:rsidRPr="00514DC7">
        <w:rPr>
          <w:rFonts w:ascii="Times New Roman" w:hAnsi="Times New Roman" w:cs="Times New Roman"/>
        </w:rPr>
        <w:t xml:space="preserve">Stacijā ir izstrādāta apziņošanas shēma, lai rūpnieciskās avārijas gadījumā savlaicīgi informētu atbildīgos darbiniekus un iesaistītās institūcijas. Stacijā ir izstrādāts </w:t>
      </w:r>
      <w:r w:rsidR="003E1CF6" w:rsidRPr="00514DC7">
        <w:rPr>
          <w:rFonts w:ascii="Times New Roman" w:hAnsi="Times New Roman" w:cs="Times New Roman"/>
        </w:rPr>
        <w:t xml:space="preserve">Drošības pārskats, </w:t>
      </w:r>
      <w:r w:rsidR="00F215E2" w:rsidRPr="00514DC7">
        <w:rPr>
          <w:rFonts w:ascii="Times New Roman" w:hAnsi="Times New Roman" w:cs="Times New Roman"/>
        </w:rPr>
        <w:t>Civilās aizsardzības plāns, Rīcības plāns ugunsgrēka gadījumam un Rīcības plāns sašķidrin</w:t>
      </w:r>
      <w:r w:rsidR="003E1CF6" w:rsidRPr="00514DC7">
        <w:rPr>
          <w:rFonts w:ascii="Times New Roman" w:hAnsi="Times New Roman" w:cs="Times New Roman"/>
        </w:rPr>
        <w:t xml:space="preserve">ātās gāzes noplūdes gadījumam. Šajos dokumentos apkopota informācija par objektu, tā tehnisko drošības līmeni, darba organizāciju, apskatīta tā bīstamība no avāriju riska viedokļa un noteikti operatīvie pasākumi avārijas gadījumos. </w:t>
      </w:r>
    </w:p>
    <w:p w:rsidR="00366D7B" w:rsidRPr="00514DC7" w:rsidRDefault="00366D7B" w:rsidP="00172089">
      <w:pPr>
        <w:jc w:val="both"/>
        <w:rPr>
          <w:rFonts w:ascii="Times New Roman" w:hAnsi="Times New Roman" w:cs="Times New Roman"/>
        </w:rPr>
      </w:pPr>
      <w:r w:rsidRPr="00514DC7">
        <w:rPr>
          <w:rFonts w:ascii="Times New Roman" w:hAnsi="Times New Roman" w:cs="Times New Roman"/>
        </w:rPr>
        <w:t xml:space="preserve">Apstiprinām, ka uzņēmumā ir izstrādāta kārtība, kādā saskaņā ar objekta Civilās aizsardzības plānu atbildīgā persona sadarbībā ar </w:t>
      </w:r>
      <w:r w:rsidR="008F12CE" w:rsidRPr="00514DC7">
        <w:rPr>
          <w:rFonts w:ascii="Times New Roman" w:hAnsi="Times New Roman" w:cs="Times New Roman"/>
        </w:rPr>
        <w:t xml:space="preserve">Valsts ugunsdzēsības un glābšanas dienestu (turpmāk– VUGD ) </w:t>
      </w:r>
      <w:r w:rsidRPr="00514DC7">
        <w:rPr>
          <w:rFonts w:ascii="Times New Roman" w:hAnsi="Times New Roman" w:cs="Times New Roman"/>
        </w:rPr>
        <w:t>un citiem operatīvajiem dienestiem veic reaģēšanas un seku likvidēšanas pasākumus nevēlamu notikumu vai rūpnieciskās avārijas gadījumā. Avārijas vai tas draudu gadījumā Stacijās atbildīga persona un glābšanas vienība veiks negadījuma ierobežošanu, kontroli un noteiktos pasākumus tās eskalācijas nepieļaušanai</w:t>
      </w:r>
      <w:r w:rsidR="008F12CE" w:rsidRPr="00514DC7">
        <w:rPr>
          <w:rFonts w:ascii="Times New Roman" w:hAnsi="Times New Roman" w:cs="Times New Roman"/>
        </w:rPr>
        <w:t xml:space="preserve">. </w:t>
      </w:r>
      <w:r w:rsidR="00B81624" w:rsidRPr="00514DC7">
        <w:rPr>
          <w:rFonts w:ascii="Times New Roman" w:hAnsi="Times New Roman" w:cs="Times New Roman"/>
        </w:rPr>
        <w:t xml:space="preserve">Stacijā ir izveidota trauksmes un apziņošanas sistēma, kā arī </w:t>
      </w:r>
      <w:r w:rsidR="00B81624" w:rsidRPr="00514DC7">
        <w:rPr>
          <w:rFonts w:ascii="Times New Roman" w:hAnsi="Times New Roman" w:cs="Times New Roman"/>
          <w:sz w:val="20"/>
          <w:szCs w:val="20"/>
          <w:shd w:val="clear" w:color="auto" w:fill="FFFFFF"/>
        </w:rPr>
        <w:t>nodrošināti nepieciešamie resursi, lai varētu rīkoties rūpnieciskās avārijas gadījumā, kā arī īstenot preventīvos pasākumus iespējamo avāriju seku samazināšanai, ierobežošanai vai likvidēšanai.</w:t>
      </w:r>
      <w:r w:rsidR="00B81624" w:rsidRPr="00514DC7">
        <w:rPr>
          <w:rFonts w:ascii="Times New Roman" w:hAnsi="Times New Roman" w:cs="Times New Roman"/>
        </w:rPr>
        <w:t xml:space="preserve">Tiks </w:t>
      </w:r>
      <w:r w:rsidR="008F12CE" w:rsidRPr="00514DC7">
        <w:rPr>
          <w:rFonts w:ascii="Times New Roman" w:hAnsi="Times New Roman" w:cs="Times New Roman"/>
        </w:rPr>
        <w:t>atslēgtas iekārtas un tehnoloģiskie procesi</w:t>
      </w:r>
      <w:r w:rsidR="00B81624" w:rsidRPr="00514DC7">
        <w:rPr>
          <w:rFonts w:ascii="Times New Roman" w:hAnsi="Times New Roman" w:cs="Times New Roman"/>
        </w:rPr>
        <w:t>, lai nepieļaut negadījuma eskalāciju. Papildus, tiks iedarbināti ugunsaizsardzības</w:t>
      </w:r>
      <w:r w:rsidR="008F12CE" w:rsidRPr="00514DC7">
        <w:rPr>
          <w:rFonts w:ascii="Times New Roman" w:hAnsi="Times New Roman" w:cs="Times New Roman"/>
        </w:rPr>
        <w:t xml:space="preserve"> </w:t>
      </w:r>
      <w:r w:rsidR="00B81624" w:rsidRPr="00514DC7">
        <w:rPr>
          <w:rFonts w:ascii="Times New Roman" w:hAnsi="Times New Roman" w:cs="Times New Roman"/>
        </w:rPr>
        <w:t>sistēmas</w:t>
      </w:r>
      <w:r w:rsidR="008F12CE" w:rsidRPr="00514DC7">
        <w:rPr>
          <w:rFonts w:ascii="Times New Roman" w:hAnsi="Times New Roman" w:cs="Times New Roman"/>
        </w:rPr>
        <w:t xml:space="preserve"> un </w:t>
      </w:r>
      <w:r w:rsidR="00B81624" w:rsidRPr="00514DC7">
        <w:rPr>
          <w:rFonts w:ascii="Times New Roman" w:hAnsi="Times New Roman" w:cs="Times New Roman"/>
        </w:rPr>
        <w:t>iesaistīti</w:t>
      </w:r>
      <w:r w:rsidR="008F12CE" w:rsidRPr="00514DC7">
        <w:rPr>
          <w:rFonts w:ascii="Times New Roman" w:hAnsi="Times New Roman" w:cs="Times New Roman"/>
        </w:rPr>
        <w:t xml:space="preserve"> </w:t>
      </w:r>
      <w:r w:rsidR="00B81624" w:rsidRPr="00514DC7">
        <w:rPr>
          <w:rFonts w:ascii="Times New Roman" w:hAnsi="Times New Roman" w:cs="Times New Roman"/>
        </w:rPr>
        <w:t>citi avārijas</w:t>
      </w:r>
      <w:r w:rsidR="008F12CE" w:rsidRPr="00514DC7">
        <w:rPr>
          <w:rFonts w:ascii="Times New Roman" w:hAnsi="Times New Roman" w:cs="Times New Roman"/>
        </w:rPr>
        <w:t xml:space="preserve"> </w:t>
      </w:r>
      <w:r w:rsidR="00B81624" w:rsidRPr="00514DC7">
        <w:rPr>
          <w:rFonts w:ascii="Times New Roman" w:hAnsi="Times New Roman" w:cs="Times New Roman"/>
        </w:rPr>
        <w:t>pārvaldīšanas resursi.</w:t>
      </w:r>
    </w:p>
    <w:p w:rsidR="00F215E2" w:rsidRPr="00514DC7" w:rsidRDefault="00F215E2" w:rsidP="00172089">
      <w:pPr>
        <w:jc w:val="both"/>
        <w:rPr>
          <w:rFonts w:ascii="Times New Roman" w:hAnsi="Times New Roman" w:cs="Times New Roman"/>
          <w:b/>
        </w:rPr>
      </w:pPr>
      <w:r w:rsidRPr="00514DC7">
        <w:rPr>
          <w:rFonts w:ascii="Times New Roman" w:hAnsi="Times New Roman" w:cs="Times New Roman"/>
          <w:b/>
        </w:rPr>
        <w:t>5.Iedzīvotāju rīcība avārijas gadījumā veicamie aizsardzības pasākumi</w:t>
      </w:r>
    </w:p>
    <w:p w:rsidR="00222C92" w:rsidRPr="00514DC7" w:rsidRDefault="00222C92" w:rsidP="00172089">
      <w:pPr>
        <w:jc w:val="both"/>
        <w:rPr>
          <w:rFonts w:ascii="Times New Roman" w:hAnsi="Times New Roman" w:cs="Times New Roman"/>
        </w:rPr>
      </w:pPr>
      <w:r w:rsidRPr="00514DC7">
        <w:rPr>
          <w:rFonts w:ascii="Times New Roman" w:hAnsi="Times New Roman" w:cs="Times New Roman"/>
        </w:rPr>
        <w:t>Uzmanību! Rūpnieciskās avārijas vai tās draudu gadījumā Stacijā tiks iedarbināta trauksmes sirēna. Dzirdot uzņēmuma teritorijā ieslēgtu trauksmes sirēnu, pievērsiet uzmanību notikušajam uzņēmuma virzienā. Netuvojoties objektam! Rīkojieties atkarībā no situācijas un saskaņā ar zemāk norādītajiem ieteikumiem rīcībai avārijas gadījumā un paredzētajiem aizsardzības pasākumiem.</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Nostrādājot trauksmes sirēnai stacij</w:t>
      </w:r>
      <w:r w:rsidR="004416F3" w:rsidRPr="00514DC7">
        <w:rPr>
          <w:rFonts w:ascii="Times New Roman" w:hAnsi="Times New Roman" w:cs="Times New Roman"/>
        </w:rPr>
        <w:t xml:space="preserve">as teritorijā </w:t>
      </w:r>
      <w:r w:rsidRPr="00514DC7">
        <w:rPr>
          <w:rFonts w:ascii="Times New Roman" w:hAnsi="Times New Roman" w:cs="Times New Roman"/>
        </w:rPr>
        <w:t>un/vai sajūtot stipru gāzes specifisko sma</w:t>
      </w:r>
      <w:r w:rsidR="00366D7B" w:rsidRPr="00514DC7">
        <w:rPr>
          <w:rFonts w:ascii="Times New Roman" w:hAnsi="Times New Roman" w:cs="Times New Roman"/>
        </w:rPr>
        <w:t>ku</w:t>
      </w:r>
      <w:r w:rsidRPr="00514DC7">
        <w:rPr>
          <w:rFonts w:ascii="Times New Roman" w:hAnsi="Times New Roman" w:cs="Times New Roman"/>
        </w:rPr>
        <w:t>, kas liecina par augstu gāzes koncentrāciju, nepieciešams nekavējoties veikt šādus aizsardzības pasākumus:</w:t>
      </w:r>
    </w:p>
    <w:p w:rsidR="00F215E2" w:rsidRPr="00514DC7" w:rsidRDefault="00F215E2" w:rsidP="00F96974">
      <w:pPr>
        <w:pStyle w:val="ListParagraph"/>
        <w:numPr>
          <w:ilvl w:val="0"/>
          <w:numId w:val="9"/>
        </w:numPr>
        <w:jc w:val="both"/>
        <w:rPr>
          <w:b w:val="0"/>
          <w:color w:val="auto"/>
          <w:sz w:val="22"/>
          <w:szCs w:val="22"/>
        </w:rPr>
      </w:pPr>
      <w:r w:rsidRPr="00514DC7">
        <w:rPr>
          <w:b w:val="0"/>
          <w:color w:val="auto"/>
          <w:sz w:val="22"/>
          <w:szCs w:val="22"/>
        </w:rPr>
        <w:t xml:space="preserve">Pārtraukt jebkuru saimniecisko un citu darbību, kuras rezultātā var rasties dzirksteles, nelietot atklātu uguni, atvienot no tīkla visas elektroierīces, izslēgt automobiļu un mehānismu darbojošos dzinējus. </w:t>
      </w:r>
    </w:p>
    <w:p w:rsidR="00F215E2" w:rsidRPr="00514DC7" w:rsidRDefault="00F215E2" w:rsidP="00F96974">
      <w:pPr>
        <w:pStyle w:val="ListParagraph"/>
        <w:numPr>
          <w:ilvl w:val="0"/>
          <w:numId w:val="9"/>
        </w:numPr>
        <w:jc w:val="both"/>
        <w:rPr>
          <w:b w:val="0"/>
          <w:color w:val="auto"/>
          <w:sz w:val="22"/>
          <w:szCs w:val="22"/>
        </w:rPr>
      </w:pPr>
      <w:r w:rsidRPr="00514DC7">
        <w:rPr>
          <w:b w:val="0"/>
          <w:color w:val="auto"/>
          <w:sz w:val="22"/>
          <w:szCs w:val="22"/>
        </w:rPr>
        <w:t>Steidzīgi dodieties prom no bīstamās zonas perpendikulāri vēja virzienam (tā, lai vējš pūstu no sāniem).</w:t>
      </w:r>
    </w:p>
    <w:p w:rsidR="00F215E2" w:rsidRPr="00514DC7" w:rsidRDefault="00F215E2" w:rsidP="00F96974">
      <w:pPr>
        <w:pStyle w:val="ListParagraph"/>
        <w:numPr>
          <w:ilvl w:val="0"/>
          <w:numId w:val="9"/>
        </w:numPr>
        <w:jc w:val="both"/>
        <w:rPr>
          <w:b w:val="0"/>
          <w:color w:val="auto"/>
          <w:sz w:val="22"/>
          <w:szCs w:val="22"/>
        </w:rPr>
      </w:pPr>
      <w:r w:rsidRPr="00514DC7">
        <w:rPr>
          <w:b w:val="0"/>
          <w:color w:val="auto"/>
          <w:sz w:val="22"/>
          <w:szCs w:val="22"/>
        </w:rPr>
        <w:t xml:space="preserve">Ziņojiet par gāzes noplūdi </w:t>
      </w:r>
      <w:r w:rsidR="008F12CE" w:rsidRPr="00514DC7">
        <w:rPr>
          <w:b w:val="0"/>
          <w:color w:val="auto"/>
          <w:sz w:val="22"/>
          <w:szCs w:val="22"/>
        </w:rPr>
        <w:t>VUGD</w:t>
      </w:r>
      <w:r w:rsidR="00624392" w:rsidRPr="00514DC7">
        <w:rPr>
          <w:b w:val="0"/>
          <w:color w:val="auto"/>
          <w:sz w:val="22"/>
          <w:szCs w:val="22"/>
        </w:rPr>
        <w:t xml:space="preserve"> pa tālruņi „112” </w:t>
      </w:r>
      <w:r w:rsidRPr="00514DC7">
        <w:rPr>
          <w:b w:val="0"/>
          <w:color w:val="auto"/>
          <w:sz w:val="22"/>
          <w:szCs w:val="22"/>
        </w:rPr>
        <w:t>, nosaucot atrašanās vietu (adresi), gāzes noplūdes iespējamo vietu, savu vārdu, uzvārdu un tālruņa numuru. Ja iespējams, pārliecinieties, vai kaimiņi zina par avāriju un prot atbilstoši rīkoties.</w:t>
      </w:r>
    </w:p>
    <w:p w:rsidR="00F96974" w:rsidRPr="00514DC7" w:rsidRDefault="00F96974" w:rsidP="00172089">
      <w:pPr>
        <w:jc w:val="both"/>
        <w:rPr>
          <w:rFonts w:ascii="Times New Roman" w:hAnsi="Times New Roman" w:cs="Times New Roman"/>
        </w:rPr>
      </w:pP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Uzturoties telpās veikt aizsardzības pasākumus, lai nepieļautu gāzes ieplūšanu telpā:</w:t>
      </w:r>
    </w:p>
    <w:p w:rsidR="00F96974" w:rsidRPr="00514DC7" w:rsidRDefault="00F96974" w:rsidP="00F96974">
      <w:pPr>
        <w:pStyle w:val="ListParagraph"/>
        <w:numPr>
          <w:ilvl w:val="0"/>
          <w:numId w:val="9"/>
        </w:numPr>
        <w:jc w:val="both"/>
        <w:rPr>
          <w:b w:val="0"/>
          <w:color w:val="auto"/>
          <w:sz w:val="22"/>
          <w:szCs w:val="22"/>
        </w:rPr>
      </w:pPr>
      <w:r w:rsidRPr="00514DC7">
        <w:rPr>
          <w:b w:val="0"/>
          <w:color w:val="auto"/>
          <w:sz w:val="22"/>
          <w:szCs w:val="22"/>
        </w:rPr>
        <w:lastRenderedPageBreak/>
        <w:t>A</w:t>
      </w:r>
      <w:r w:rsidR="00F215E2" w:rsidRPr="00514DC7">
        <w:rPr>
          <w:b w:val="0"/>
          <w:color w:val="auto"/>
          <w:sz w:val="22"/>
          <w:szCs w:val="22"/>
        </w:rPr>
        <w:t>iztaisīt durvis, logus, ventilācijas lūkas, dūmvadus</w:t>
      </w:r>
      <w:r w:rsidRPr="00514DC7">
        <w:rPr>
          <w:b w:val="0"/>
          <w:color w:val="auto"/>
          <w:sz w:val="22"/>
          <w:szCs w:val="22"/>
        </w:rPr>
        <w:t>, izlīgt kondicionēšanas un ventilācijas sistēmas.</w:t>
      </w:r>
    </w:p>
    <w:p w:rsidR="0017731B" w:rsidRPr="00514DC7" w:rsidRDefault="00F96974" w:rsidP="00172089">
      <w:pPr>
        <w:pStyle w:val="ListParagraph"/>
        <w:numPr>
          <w:ilvl w:val="0"/>
          <w:numId w:val="9"/>
        </w:numPr>
        <w:jc w:val="both"/>
        <w:rPr>
          <w:b w:val="0"/>
          <w:color w:val="auto"/>
          <w:sz w:val="22"/>
          <w:szCs w:val="22"/>
        </w:rPr>
      </w:pPr>
      <w:r w:rsidRPr="00514DC7">
        <w:rPr>
          <w:b w:val="0"/>
          <w:color w:val="auto"/>
          <w:sz w:val="22"/>
          <w:szCs w:val="22"/>
        </w:rPr>
        <w:t>noblīvē</w:t>
      </w:r>
      <w:r w:rsidR="00F83048" w:rsidRPr="00514DC7">
        <w:rPr>
          <w:b w:val="0"/>
          <w:color w:val="auto"/>
          <w:sz w:val="22"/>
          <w:szCs w:val="22"/>
        </w:rPr>
        <w:t>t</w:t>
      </w:r>
      <w:r w:rsidR="00F215E2" w:rsidRPr="00514DC7">
        <w:rPr>
          <w:b w:val="0"/>
          <w:color w:val="auto"/>
          <w:sz w:val="22"/>
          <w:szCs w:val="22"/>
        </w:rPr>
        <w:t xml:space="preserve"> spraugas logos, durvīs, ventilācijas lūkās ar ūdenī samērcētu audumu vai citu materiālu.</w:t>
      </w:r>
    </w:p>
    <w:p w:rsidR="0017731B" w:rsidRPr="00514DC7" w:rsidRDefault="00F215E2" w:rsidP="00172089">
      <w:pPr>
        <w:pStyle w:val="ListParagraph"/>
        <w:numPr>
          <w:ilvl w:val="0"/>
          <w:numId w:val="9"/>
        </w:numPr>
        <w:jc w:val="both"/>
        <w:rPr>
          <w:b w:val="0"/>
          <w:color w:val="auto"/>
          <w:sz w:val="22"/>
          <w:szCs w:val="22"/>
        </w:rPr>
      </w:pPr>
      <w:r w:rsidRPr="00514DC7">
        <w:rPr>
          <w:b w:val="0"/>
          <w:color w:val="auto"/>
          <w:sz w:val="22"/>
          <w:szCs w:val="22"/>
        </w:rPr>
        <w:t>Nel</w:t>
      </w:r>
      <w:r w:rsidR="0017731B" w:rsidRPr="00514DC7">
        <w:rPr>
          <w:b w:val="0"/>
          <w:color w:val="auto"/>
          <w:sz w:val="22"/>
          <w:szCs w:val="22"/>
        </w:rPr>
        <w:t>ietot elektroslēdžus, kā arī citus aizdegšanas avotus.</w:t>
      </w:r>
    </w:p>
    <w:p w:rsidR="008F12CE" w:rsidRPr="00514DC7" w:rsidRDefault="008F12CE" w:rsidP="00172089">
      <w:pPr>
        <w:pStyle w:val="ListParagraph"/>
        <w:numPr>
          <w:ilvl w:val="0"/>
          <w:numId w:val="9"/>
        </w:numPr>
        <w:jc w:val="both"/>
        <w:rPr>
          <w:b w:val="0"/>
          <w:color w:val="auto"/>
          <w:sz w:val="22"/>
          <w:szCs w:val="22"/>
        </w:rPr>
      </w:pPr>
      <w:r w:rsidRPr="00514DC7">
        <w:rPr>
          <w:b w:val="0"/>
          <w:color w:val="auto"/>
          <w:sz w:val="22"/>
          <w:szCs w:val="22"/>
        </w:rPr>
        <w:t>Aizsargājiet</w:t>
      </w:r>
      <w:r w:rsidR="00F215E2" w:rsidRPr="00514DC7">
        <w:rPr>
          <w:b w:val="0"/>
          <w:color w:val="auto"/>
          <w:sz w:val="22"/>
          <w:szCs w:val="22"/>
        </w:rPr>
        <w:t xml:space="preserve"> </w:t>
      </w:r>
      <w:r w:rsidR="0017731B" w:rsidRPr="00514DC7">
        <w:rPr>
          <w:b w:val="0"/>
          <w:color w:val="auto"/>
          <w:sz w:val="22"/>
          <w:szCs w:val="22"/>
        </w:rPr>
        <w:t>elpošanas orgānu</w:t>
      </w:r>
      <w:r w:rsidRPr="00514DC7">
        <w:rPr>
          <w:b w:val="0"/>
          <w:color w:val="auto"/>
          <w:sz w:val="22"/>
          <w:szCs w:val="22"/>
        </w:rPr>
        <w:t>s</w:t>
      </w:r>
      <w:r w:rsidR="0017731B" w:rsidRPr="00514DC7">
        <w:rPr>
          <w:b w:val="0"/>
          <w:color w:val="auto"/>
          <w:sz w:val="22"/>
          <w:szCs w:val="22"/>
        </w:rPr>
        <w:t xml:space="preserve"> pret</w:t>
      </w:r>
      <w:r w:rsidR="00F215E2" w:rsidRPr="00514DC7">
        <w:rPr>
          <w:b w:val="0"/>
          <w:color w:val="auto"/>
          <w:sz w:val="22"/>
          <w:szCs w:val="22"/>
        </w:rPr>
        <w:t xml:space="preserve"> gāzes kaitīgās iedarbības lietot marles-vates apsējus, vairākkārt salocītus dvieļus, audumus vai citus gaisa caurlaidīgus ma</w:t>
      </w:r>
      <w:r w:rsidR="0017731B" w:rsidRPr="00514DC7">
        <w:rPr>
          <w:b w:val="0"/>
          <w:color w:val="auto"/>
          <w:sz w:val="22"/>
          <w:szCs w:val="22"/>
        </w:rPr>
        <w:t xml:space="preserve">teriālus, samērcējot tos ūdenī elpošanas </w:t>
      </w:r>
    </w:p>
    <w:p w:rsidR="00F215E2" w:rsidRPr="00514DC7" w:rsidRDefault="0017731B" w:rsidP="00172089">
      <w:pPr>
        <w:pStyle w:val="ListParagraph"/>
        <w:numPr>
          <w:ilvl w:val="0"/>
          <w:numId w:val="9"/>
        </w:numPr>
        <w:jc w:val="both"/>
        <w:rPr>
          <w:b w:val="0"/>
          <w:color w:val="auto"/>
          <w:sz w:val="22"/>
          <w:szCs w:val="22"/>
        </w:rPr>
      </w:pPr>
      <w:r w:rsidRPr="00514DC7">
        <w:rPr>
          <w:b w:val="0"/>
          <w:color w:val="auto"/>
          <w:sz w:val="22"/>
          <w:szCs w:val="22"/>
        </w:rPr>
        <w:t>J</w:t>
      </w:r>
      <w:r w:rsidR="00F215E2" w:rsidRPr="00514DC7">
        <w:rPr>
          <w:b w:val="0"/>
          <w:color w:val="auto"/>
          <w:sz w:val="22"/>
          <w:szCs w:val="22"/>
        </w:rPr>
        <w:t>a ir apgrūtināta elpošana un nav pieejami minētie elpošanas ceļu aizsardzības materiāli - centieties aizturēt elpu</w:t>
      </w:r>
      <w:r w:rsidR="008F12CE" w:rsidRPr="00514DC7">
        <w:rPr>
          <w:b w:val="0"/>
          <w:color w:val="auto"/>
          <w:sz w:val="22"/>
          <w:szCs w:val="22"/>
        </w:rPr>
        <w:t xml:space="preserve"> un veikt īsas seklas ieelpas).</w:t>
      </w:r>
    </w:p>
    <w:p w:rsidR="00F215E2" w:rsidRPr="00514DC7" w:rsidRDefault="00F215E2" w:rsidP="008F12CE">
      <w:pPr>
        <w:pStyle w:val="ListParagraph"/>
        <w:numPr>
          <w:ilvl w:val="0"/>
          <w:numId w:val="9"/>
        </w:numPr>
        <w:jc w:val="both"/>
        <w:rPr>
          <w:b w:val="0"/>
          <w:color w:val="auto"/>
          <w:sz w:val="22"/>
          <w:szCs w:val="22"/>
        </w:rPr>
      </w:pPr>
      <w:r w:rsidRPr="00514DC7">
        <w:rPr>
          <w:b w:val="0"/>
          <w:color w:val="auto"/>
          <w:sz w:val="22"/>
          <w:szCs w:val="22"/>
        </w:rPr>
        <w:t>Ieklausīties VUGD, policijas, Nacionālo bruņoto spēku vai SIA „Latvijas propāna gāze” personāla sniegtajos paziņojumo</w:t>
      </w:r>
      <w:r w:rsidR="008F12CE" w:rsidRPr="00514DC7">
        <w:rPr>
          <w:b w:val="0"/>
          <w:color w:val="auto"/>
          <w:sz w:val="22"/>
          <w:szCs w:val="22"/>
        </w:rPr>
        <w:t>s pa skaļruņiem un izpildīt tos.</w:t>
      </w:r>
    </w:p>
    <w:p w:rsidR="00F215E2" w:rsidRPr="00514DC7" w:rsidRDefault="00F215E2" w:rsidP="008F12CE">
      <w:pPr>
        <w:pStyle w:val="ListParagraph"/>
        <w:numPr>
          <w:ilvl w:val="0"/>
          <w:numId w:val="9"/>
        </w:numPr>
        <w:jc w:val="both"/>
        <w:rPr>
          <w:b w:val="0"/>
          <w:color w:val="auto"/>
          <w:sz w:val="22"/>
          <w:szCs w:val="22"/>
        </w:rPr>
      </w:pPr>
      <w:r w:rsidRPr="00514DC7">
        <w:rPr>
          <w:b w:val="0"/>
          <w:color w:val="auto"/>
          <w:sz w:val="22"/>
          <w:szCs w:val="22"/>
        </w:rPr>
        <w:t>Sagatavoties iespējamai īslaicīgai pārvietošanai drošā attālumā no bīstamās zonas vai, īpašos gadījumos - evakuācijai līdzi ņemot personu apliecinošus dokumentus, zāles, pirmās nepieciešamības preces, naudu u.c.</w:t>
      </w:r>
    </w:p>
    <w:p w:rsidR="00F215E2" w:rsidRPr="00514DC7" w:rsidRDefault="00F215E2" w:rsidP="008F12CE">
      <w:pPr>
        <w:pStyle w:val="ListParagraph"/>
        <w:numPr>
          <w:ilvl w:val="0"/>
          <w:numId w:val="9"/>
        </w:numPr>
        <w:jc w:val="both"/>
        <w:rPr>
          <w:b w:val="0"/>
          <w:color w:val="auto"/>
          <w:sz w:val="22"/>
          <w:szCs w:val="22"/>
        </w:rPr>
      </w:pPr>
      <w:r w:rsidRPr="00514DC7">
        <w:rPr>
          <w:b w:val="0"/>
          <w:color w:val="auto"/>
          <w:sz w:val="22"/>
          <w:szCs w:val="22"/>
        </w:rPr>
        <w:t>Veselības stāvokļa pasliktināšanās gadījumā (galvassāpes, vājums, līdzsvara traucējumi un vemšana) vērsties tuvākajā medicīnas iestādē vai izsauciet neatliekamo medicīn</w:t>
      </w:r>
      <w:r w:rsidR="00624392" w:rsidRPr="00514DC7">
        <w:rPr>
          <w:b w:val="0"/>
          <w:color w:val="auto"/>
          <w:sz w:val="22"/>
          <w:szCs w:val="22"/>
        </w:rPr>
        <w:t>isko palīdzīb</w:t>
      </w:r>
      <w:r w:rsidR="008F12CE" w:rsidRPr="00514DC7">
        <w:rPr>
          <w:b w:val="0"/>
          <w:color w:val="auto"/>
          <w:sz w:val="22"/>
          <w:szCs w:val="22"/>
        </w:rPr>
        <w:t>as dienestu</w:t>
      </w:r>
      <w:r w:rsidR="00624392" w:rsidRPr="00514DC7">
        <w:rPr>
          <w:b w:val="0"/>
          <w:color w:val="auto"/>
          <w:sz w:val="22"/>
          <w:szCs w:val="22"/>
        </w:rPr>
        <w:t xml:space="preserve"> pa tālruņi „11</w:t>
      </w:r>
      <w:r w:rsidR="008F12CE" w:rsidRPr="00514DC7">
        <w:rPr>
          <w:b w:val="0"/>
          <w:color w:val="auto"/>
          <w:sz w:val="22"/>
          <w:szCs w:val="22"/>
        </w:rPr>
        <w:t>3</w:t>
      </w:r>
      <w:r w:rsidR="00624392" w:rsidRPr="00514DC7">
        <w:rPr>
          <w:b w:val="0"/>
          <w:color w:val="auto"/>
          <w:sz w:val="22"/>
          <w:szCs w:val="22"/>
        </w:rPr>
        <w:t>” vai „11</w:t>
      </w:r>
      <w:r w:rsidR="008F12CE" w:rsidRPr="00514DC7">
        <w:rPr>
          <w:b w:val="0"/>
          <w:color w:val="auto"/>
          <w:sz w:val="22"/>
          <w:szCs w:val="22"/>
        </w:rPr>
        <w:t>2</w:t>
      </w:r>
      <w:r w:rsidR="00624392" w:rsidRPr="00514DC7">
        <w:rPr>
          <w:b w:val="0"/>
          <w:color w:val="auto"/>
          <w:sz w:val="22"/>
          <w:szCs w:val="22"/>
        </w:rPr>
        <w:t>”</w:t>
      </w:r>
      <w:r w:rsidR="008F12CE" w:rsidRPr="00514DC7">
        <w:rPr>
          <w:b w:val="0"/>
          <w:color w:val="auto"/>
          <w:sz w:val="22"/>
          <w:szCs w:val="22"/>
        </w:rPr>
        <w:t>.</w:t>
      </w:r>
    </w:p>
    <w:p w:rsidR="008F12CE" w:rsidRPr="00514DC7" w:rsidRDefault="008F12CE" w:rsidP="008F12CE">
      <w:pPr>
        <w:pStyle w:val="ListParagraph"/>
        <w:jc w:val="both"/>
        <w:rPr>
          <w:b w:val="0"/>
          <w:color w:val="auto"/>
          <w:sz w:val="22"/>
          <w:szCs w:val="22"/>
        </w:rPr>
      </w:pP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 xml:space="preserve">Izceļoties ugunsgrēkam </w:t>
      </w:r>
      <w:r w:rsidR="004416F3" w:rsidRPr="00514DC7">
        <w:rPr>
          <w:rFonts w:ascii="Times New Roman" w:hAnsi="Times New Roman" w:cs="Times New Roman"/>
        </w:rPr>
        <w:t>stacijas teritorijā</w:t>
      </w:r>
      <w:r w:rsidRPr="00514DC7">
        <w:rPr>
          <w:rFonts w:ascii="Times New Roman" w:hAnsi="Times New Roman" w:cs="Times New Roman"/>
        </w:rPr>
        <w:t xml:space="preserve"> un/vai sajūtot dūmu smaku vai ieraugot liesmu, kas liecina par ugunsgrēka izcelšanos, nepieciešams nekavējoties veikt šādus pasākumus:</w:t>
      </w:r>
    </w:p>
    <w:p w:rsidR="00F215E2" w:rsidRPr="00514DC7" w:rsidRDefault="00F215E2" w:rsidP="00B81624">
      <w:pPr>
        <w:pStyle w:val="ListParagraph"/>
        <w:numPr>
          <w:ilvl w:val="0"/>
          <w:numId w:val="9"/>
        </w:numPr>
        <w:jc w:val="both"/>
        <w:rPr>
          <w:b w:val="0"/>
          <w:color w:val="auto"/>
          <w:sz w:val="22"/>
          <w:szCs w:val="22"/>
        </w:rPr>
      </w:pPr>
      <w:r w:rsidRPr="00514DC7">
        <w:rPr>
          <w:b w:val="0"/>
          <w:color w:val="auto"/>
          <w:sz w:val="22"/>
          <w:szCs w:val="22"/>
        </w:rPr>
        <w:t xml:space="preserve">Ziņot par ugunsgrēku </w:t>
      </w:r>
      <w:r w:rsidR="008F12CE" w:rsidRPr="00514DC7">
        <w:rPr>
          <w:b w:val="0"/>
          <w:color w:val="auto"/>
          <w:sz w:val="22"/>
          <w:szCs w:val="22"/>
        </w:rPr>
        <w:t>VUGD</w:t>
      </w:r>
      <w:r w:rsidRPr="00514DC7">
        <w:rPr>
          <w:b w:val="0"/>
          <w:color w:val="auto"/>
          <w:sz w:val="22"/>
          <w:szCs w:val="22"/>
        </w:rPr>
        <w:t xml:space="preserve"> pa tālruņiem „112", nosaucot atrašanās vietu (adresi), ugunsgrēka iespējamo vietu, savu vārdu, uzvārdu un tālruņa numuru. Ja iespējams, pārliecinieties, vai kaimiņi zina par ugunsgrēku un prot atbilstoši rīkoties.</w:t>
      </w:r>
    </w:p>
    <w:p w:rsidR="00F215E2" w:rsidRPr="00514DC7" w:rsidRDefault="00F215E2" w:rsidP="00B81624">
      <w:pPr>
        <w:pStyle w:val="ListParagraph"/>
        <w:numPr>
          <w:ilvl w:val="0"/>
          <w:numId w:val="9"/>
        </w:numPr>
        <w:jc w:val="both"/>
        <w:rPr>
          <w:b w:val="0"/>
          <w:color w:val="auto"/>
          <w:sz w:val="22"/>
          <w:szCs w:val="22"/>
        </w:rPr>
      </w:pPr>
      <w:r w:rsidRPr="00514DC7">
        <w:rPr>
          <w:b w:val="0"/>
          <w:color w:val="auto"/>
          <w:sz w:val="22"/>
          <w:szCs w:val="22"/>
        </w:rPr>
        <w:t>Steidzīgi dodieties prom no bīstamās zonas (un prom no ugunsgrēka vietas).</w:t>
      </w:r>
    </w:p>
    <w:p w:rsidR="00F215E2" w:rsidRPr="00514DC7" w:rsidRDefault="00F215E2" w:rsidP="00B81624">
      <w:pPr>
        <w:pStyle w:val="ListParagraph"/>
        <w:numPr>
          <w:ilvl w:val="0"/>
          <w:numId w:val="9"/>
        </w:numPr>
        <w:jc w:val="both"/>
        <w:rPr>
          <w:b w:val="0"/>
          <w:color w:val="auto"/>
          <w:sz w:val="22"/>
          <w:szCs w:val="22"/>
        </w:rPr>
      </w:pPr>
      <w:r w:rsidRPr="00514DC7">
        <w:rPr>
          <w:b w:val="0"/>
          <w:color w:val="auto"/>
          <w:sz w:val="22"/>
          <w:szCs w:val="22"/>
        </w:rPr>
        <w:t>Ieklausīties VUGD, policijas, Nacionālo bruņoto spēku vai SIA «Latvijas propāna gāze" personāla sniegtajos paziņojumos pa skaļruņiem un izpildīt tos (lai brīdinātu iedzīvotājus par katastrofu vai tās draudiem tiks iedarbinātas trauksmes sirēnas).</w:t>
      </w:r>
    </w:p>
    <w:p w:rsidR="00F215E2" w:rsidRPr="00514DC7" w:rsidRDefault="00F215E2" w:rsidP="00B81624">
      <w:pPr>
        <w:pStyle w:val="ListParagraph"/>
        <w:numPr>
          <w:ilvl w:val="0"/>
          <w:numId w:val="9"/>
        </w:numPr>
        <w:jc w:val="both"/>
        <w:rPr>
          <w:b w:val="0"/>
          <w:color w:val="auto"/>
          <w:sz w:val="22"/>
          <w:szCs w:val="22"/>
        </w:rPr>
      </w:pPr>
      <w:r w:rsidRPr="00514DC7">
        <w:rPr>
          <w:b w:val="0"/>
          <w:color w:val="auto"/>
          <w:sz w:val="22"/>
          <w:szCs w:val="22"/>
        </w:rPr>
        <w:t>Sagatavoties iespējamai īslaicīgai pārvietošanai drošā attālumā no bīstamās zonas vai, īpašos gadījumos - evakuācijai līdzi ņemot personu apliecinošus dokumentus, zāles, pirmās nepieciešamības preces, naudu u.c.</w:t>
      </w:r>
    </w:p>
    <w:p w:rsidR="00F215E2" w:rsidRPr="00514DC7" w:rsidRDefault="00F215E2" w:rsidP="00172089">
      <w:pPr>
        <w:pStyle w:val="ListParagraph"/>
        <w:numPr>
          <w:ilvl w:val="0"/>
          <w:numId w:val="9"/>
        </w:numPr>
        <w:jc w:val="both"/>
        <w:rPr>
          <w:b w:val="0"/>
          <w:color w:val="auto"/>
          <w:sz w:val="22"/>
          <w:szCs w:val="22"/>
        </w:rPr>
      </w:pPr>
      <w:r w:rsidRPr="00514DC7">
        <w:rPr>
          <w:b w:val="0"/>
          <w:color w:val="auto"/>
          <w:sz w:val="22"/>
          <w:szCs w:val="22"/>
        </w:rPr>
        <w:t>Veselības stāvokļa pasliktināšanās gadījumā (galvassāpes, vājums, līdzsvara traucējumi un vemšana) vērsties tuvākajā medicīnas iestādē vai izsauciet neatliekamo medicīnisko palīdzību pa tālruņiem „112" vai „113".</w:t>
      </w:r>
    </w:p>
    <w:p w:rsidR="00B81624" w:rsidRPr="00514DC7" w:rsidRDefault="00B81624" w:rsidP="00172089">
      <w:pPr>
        <w:jc w:val="both"/>
        <w:rPr>
          <w:rFonts w:ascii="Times New Roman" w:hAnsi="Times New Roman" w:cs="Times New Roman"/>
        </w:rPr>
      </w:pPr>
    </w:p>
    <w:p w:rsidR="00F215E2" w:rsidRPr="00514DC7" w:rsidRDefault="00B4367C" w:rsidP="00172089">
      <w:pPr>
        <w:jc w:val="both"/>
        <w:rPr>
          <w:rFonts w:ascii="Times New Roman" w:hAnsi="Times New Roman" w:cs="Times New Roman"/>
        </w:rPr>
      </w:pPr>
      <w:r w:rsidRPr="00514DC7">
        <w:rPr>
          <w:rFonts w:ascii="Times New Roman" w:hAnsi="Times New Roman" w:cs="Times New Roman"/>
        </w:rPr>
        <w:t>Avārijas gadījumā ievērot operatīvo dienestu rīkojumus, instrukcijas vai prasības!</w:t>
      </w:r>
    </w:p>
    <w:p w:rsidR="00B4367C" w:rsidRPr="00514DC7" w:rsidRDefault="00B4367C" w:rsidP="00172089">
      <w:pPr>
        <w:jc w:val="both"/>
        <w:rPr>
          <w:rFonts w:ascii="Times New Roman" w:hAnsi="Times New Roman" w:cs="Times New Roman"/>
        </w:rPr>
      </w:pPr>
      <w:r w:rsidRPr="00514DC7">
        <w:rPr>
          <w:rFonts w:ascii="Times New Roman" w:hAnsi="Times New Roman" w:cs="Times New Roman"/>
        </w:rPr>
        <w:t xml:space="preserve">Informācija par ārpusobjekta civilās aizsardzības plānu pieejama </w:t>
      </w:r>
      <w:r w:rsidR="008F12CE" w:rsidRPr="00514DC7">
        <w:rPr>
          <w:rFonts w:ascii="Times New Roman" w:hAnsi="Times New Roman" w:cs="Times New Roman"/>
        </w:rPr>
        <w:t>VUGD</w:t>
      </w:r>
      <w:r w:rsidRPr="00514DC7">
        <w:rPr>
          <w:rFonts w:ascii="Times New Roman" w:hAnsi="Times New Roman" w:cs="Times New Roman"/>
        </w:rPr>
        <w:t xml:space="preserve"> tīmekļvietnē.</w:t>
      </w:r>
    </w:p>
    <w:p w:rsidR="00F215E2" w:rsidRPr="00514DC7" w:rsidRDefault="00F215E2" w:rsidP="00172089">
      <w:pPr>
        <w:jc w:val="both"/>
        <w:rPr>
          <w:rFonts w:ascii="Times New Roman" w:hAnsi="Times New Roman" w:cs="Times New Roman"/>
        </w:rPr>
      </w:pPr>
      <w:r w:rsidRPr="00514DC7">
        <w:rPr>
          <w:rFonts w:ascii="Times New Roman" w:hAnsi="Times New Roman" w:cs="Times New Roman"/>
        </w:rPr>
        <w:t xml:space="preserve">Ar </w:t>
      </w:r>
      <w:r w:rsidR="006040E5" w:rsidRPr="00514DC7">
        <w:rPr>
          <w:rFonts w:ascii="Times New Roman" w:hAnsi="Times New Roman" w:cs="Times New Roman"/>
        </w:rPr>
        <w:t xml:space="preserve">Stacijas </w:t>
      </w:r>
      <w:r w:rsidRPr="00514DC7">
        <w:rPr>
          <w:rFonts w:ascii="Times New Roman" w:hAnsi="Times New Roman" w:cs="Times New Roman"/>
        </w:rPr>
        <w:t>Drošības pārskatu un Civilās aizsardzības plānu var iepazīties, vēršoties pie stacijas apsardzes darbiniekiem Zilā ielā 20, Rīgā.</w:t>
      </w:r>
    </w:p>
    <w:p w:rsidR="002815D0" w:rsidRDefault="002815D0" w:rsidP="00172089">
      <w:pPr>
        <w:jc w:val="both"/>
        <w:rPr>
          <w:rFonts w:ascii="Times New Roman" w:hAnsi="Times New Roman" w:cs="Times New Roman"/>
        </w:rPr>
      </w:pPr>
    </w:p>
    <w:p w:rsidR="002815D0" w:rsidRDefault="002815D0" w:rsidP="002815D0">
      <w:pPr>
        <w:rPr>
          <w:rFonts w:ascii="Times New Roman" w:hAnsi="Times New Roman" w:cs="Times New Roman"/>
        </w:rPr>
      </w:pPr>
    </w:p>
    <w:p w:rsidR="001620F6" w:rsidRDefault="002815D0" w:rsidP="002815D0">
      <w:pPr>
        <w:rPr>
          <w:rFonts w:ascii="Times New Roman" w:hAnsi="Times New Roman" w:cs="Times New Roman"/>
        </w:rPr>
      </w:pPr>
      <w:r>
        <w:rPr>
          <w:rFonts w:ascii="Times New Roman" w:hAnsi="Times New Roman" w:cs="Times New Roman"/>
        </w:rPr>
        <w:t xml:space="preserve">Izstrādāja                           </w:t>
      </w:r>
      <w:r w:rsidR="001620F6">
        <w:rPr>
          <w:rFonts w:ascii="Times New Roman" w:hAnsi="Times New Roman" w:cs="Times New Roman"/>
        </w:rPr>
        <w:tab/>
      </w:r>
      <w:r w:rsidR="001620F6">
        <w:rPr>
          <w:rFonts w:ascii="Times New Roman" w:hAnsi="Times New Roman" w:cs="Times New Roman"/>
        </w:rPr>
        <w:tab/>
      </w:r>
      <w:r w:rsidR="001620F6">
        <w:rPr>
          <w:rFonts w:ascii="Times New Roman" w:hAnsi="Times New Roman" w:cs="Times New Roman"/>
        </w:rPr>
        <w:tab/>
      </w:r>
      <w:r w:rsidR="001620F6">
        <w:rPr>
          <w:rFonts w:ascii="Times New Roman" w:hAnsi="Times New Roman" w:cs="Times New Roman"/>
        </w:rPr>
        <w:tab/>
      </w:r>
      <w:r>
        <w:rPr>
          <w:rFonts w:ascii="Times New Roman" w:hAnsi="Times New Roman" w:cs="Times New Roman"/>
        </w:rPr>
        <w:t xml:space="preserve">                               G.Miezītis  </w:t>
      </w:r>
    </w:p>
    <w:p w:rsidR="00C777B9" w:rsidRPr="002815D0" w:rsidRDefault="001620F6" w:rsidP="002815D0">
      <w:pPr>
        <w:rPr>
          <w:rFonts w:ascii="Times New Roman" w:hAnsi="Times New Roman" w:cs="Times New Roman"/>
        </w:rPr>
      </w:pPr>
      <w:r>
        <w:rPr>
          <w:rFonts w:ascii="Times New Roman" w:hAnsi="Times New Roman" w:cs="Times New Roman"/>
        </w:rPr>
        <w:t>29.01</w:t>
      </w:r>
      <w:r w:rsidR="002815D0">
        <w:rPr>
          <w:rFonts w:ascii="Times New Roman" w:hAnsi="Times New Roman" w:cs="Times New Roman"/>
        </w:rPr>
        <w:t xml:space="preserve">.2024                   </w:t>
      </w:r>
    </w:p>
    <w:sectPr w:rsidR="00C777B9" w:rsidRPr="002815D0" w:rsidSect="00C777B9">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69" w:rsidRDefault="00A34C69">
      <w:pPr>
        <w:spacing w:after="0" w:line="240" w:lineRule="auto"/>
      </w:pPr>
    </w:p>
  </w:endnote>
  <w:endnote w:type="continuationSeparator" w:id="0">
    <w:p w:rsidR="00A34C69" w:rsidRDefault="00A34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74455"/>
      <w:docPartObj>
        <w:docPartGallery w:val="Page Numbers (Bottom of Page)"/>
        <w:docPartUnique/>
      </w:docPartObj>
    </w:sdtPr>
    <w:sdtEndPr>
      <w:rPr>
        <w:noProof/>
      </w:rPr>
    </w:sdtEndPr>
    <w:sdtContent>
      <w:p w:rsidR="004E410D" w:rsidRDefault="004E410D">
        <w:pPr>
          <w:pStyle w:val="Footer"/>
          <w:jc w:val="center"/>
        </w:pPr>
        <w:r>
          <w:fldChar w:fldCharType="begin"/>
        </w:r>
        <w:r>
          <w:instrText xml:space="preserve"> PAGE   \* MERGEFORMAT </w:instrText>
        </w:r>
        <w:r>
          <w:fldChar w:fldCharType="separate"/>
        </w:r>
        <w:r w:rsidR="006F6133">
          <w:rPr>
            <w:noProof/>
          </w:rPr>
          <w:t>1</w:t>
        </w:r>
        <w:r>
          <w:rPr>
            <w:noProof/>
          </w:rPr>
          <w:fldChar w:fldCharType="end"/>
        </w:r>
      </w:p>
    </w:sdtContent>
  </w:sdt>
  <w:p w:rsidR="004E410D" w:rsidRDefault="004E4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69" w:rsidRDefault="00A34C69">
      <w:pPr>
        <w:spacing w:after="0" w:line="240" w:lineRule="auto"/>
      </w:pPr>
    </w:p>
  </w:footnote>
  <w:footnote w:type="continuationSeparator" w:id="0">
    <w:p w:rsidR="00A34C69" w:rsidRDefault="00A34C6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484"/>
    <w:multiLevelType w:val="hybridMultilevel"/>
    <w:tmpl w:val="109CA092"/>
    <w:lvl w:ilvl="0" w:tplc="B29A666E">
      <w:start w:val="2"/>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0E3CE0"/>
    <w:multiLevelType w:val="hybridMultilevel"/>
    <w:tmpl w:val="40D8121E"/>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8D14B4"/>
    <w:multiLevelType w:val="hybridMultilevel"/>
    <w:tmpl w:val="BDF4EAEA"/>
    <w:lvl w:ilvl="0" w:tplc="FFFFFFFF">
      <w:start w:val="1"/>
      <w:numFmt w:val="bullet"/>
      <w:lvlText w:val=""/>
      <w:lvlJc w:val="left"/>
      <w:pPr>
        <w:tabs>
          <w:tab w:val="num" w:pos="1506"/>
        </w:tabs>
        <w:ind w:left="1506"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68598F"/>
    <w:multiLevelType w:val="hybridMultilevel"/>
    <w:tmpl w:val="93E2E5E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2843BD7"/>
    <w:multiLevelType w:val="hybridMultilevel"/>
    <w:tmpl w:val="CDC0C3A2"/>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DD29B6"/>
    <w:multiLevelType w:val="hybridMultilevel"/>
    <w:tmpl w:val="8CEA59F0"/>
    <w:lvl w:ilvl="0" w:tplc="ADA88C1C">
      <w:numFmt w:val="bullet"/>
      <w:lvlText w:val="-"/>
      <w:lvlJc w:val="left"/>
      <w:pPr>
        <w:tabs>
          <w:tab w:val="num" w:pos="1061"/>
        </w:tabs>
        <w:ind w:left="1061" w:hanging="360"/>
      </w:pPr>
      <w:rPr>
        <w:rFonts w:ascii="Times New Roman" w:eastAsia="Times New Roman" w:hAnsi="Times New Roman" w:cs="Times New Roman" w:hint="default"/>
      </w:rPr>
    </w:lvl>
    <w:lvl w:ilvl="1" w:tplc="04260003" w:tentative="1">
      <w:start w:val="1"/>
      <w:numFmt w:val="bullet"/>
      <w:lvlText w:val="o"/>
      <w:lvlJc w:val="left"/>
      <w:pPr>
        <w:tabs>
          <w:tab w:val="num" w:pos="1781"/>
        </w:tabs>
        <w:ind w:left="1781" w:hanging="360"/>
      </w:pPr>
      <w:rPr>
        <w:rFonts w:ascii="Courier New" w:hAnsi="Courier New" w:cs="Courier New" w:hint="default"/>
      </w:rPr>
    </w:lvl>
    <w:lvl w:ilvl="2" w:tplc="04260005" w:tentative="1">
      <w:start w:val="1"/>
      <w:numFmt w:val="bullet"/>
      <w:lvlText w:val=""/>
      <w:lvlJc w:val="left"/>
      <w:pPr>
        <w:tabs>
          <w:tab w:val="num" w:pos="2501"/>
        </w:tabs>
        <w:ind w:left="2501" w:hanging="360"/>
      </w:pPr>
      <w:rPr>
        <w:rFonts w:ascii="Wingdings" w:hAnsi="Wingdings" w:hint="default"/>
      </w:rPr>
    </w:lvl>
    <w:lvl w:ilvl="3" w:tplc="04260001" w:tentative="1">
      <w:start w:val="1"/>
      <w:numFmt w:val="bullet"/>
      <w:lvlText w:val=""/>
      <w:lvlJc w:val="left"/>
      <w:pPr>
        <w:tabs>
          <w:tab w:val="num" w:pos="3221"/>
        </w:tabs>
        <w:ind w:left="3221" w:hanging="360"/>
      </w:pPr>
      <w:rPr>
        <w:rFonts w:ascii="Symbol" w:hAnsi="Symbol" w:hint="default"/>
      </w:rPr>
    </w:lvl>
    <w:lvl w:ilvl="4" w:tplc="04260003" w:tentative="1">
      <w:start w:val="1"/>
      <w:numFmt w:val="bullet"/>
      <w:lvlText w:val="o"/>
      <w:lvlJc w:val="left"/>
      <w:pPr>
        <w:tabs>
          <w:tab w:val="num" w:pos="3941"/>
        </w:tabs>
        <w:ind w:left="3941" w:hanging="360"/>
      </w:pPr>
      <w:rPr>
        <w:rFonts w:ascii="Courier New" w:hAnsi="Courier New" w:cs="Courier New" w:hint="default"/>
      </w:rPr>
    </w:lvl>
    <w:lvl w:ilvl="5" w:tplc="04260005" w:tentative="1">
      <w:start w:val="1"/>
      <w:numFmt w:val="bullet"/>
      <w:lvlText w:val=""/>
      <w:lvlJc w:val="left"/>
      <w:pPr>
        <w:tabs>
          <w:tab w:val="num" w:pos="4661"/>
        </w:tabs>
        <w:ind w:left="4661" w:hanging="360"/>
      </w:pPr>
      <w:rPr>
        <w:rFonts w:ascii="Wingdings" w:hAnsi="Wingdings" w:hint="default"/>
      </w:rPr>
    </w:lvl>
    <w:lvl w:ilvl="6" w:tplc="04260001" w:tentative="1">
      <w:start w:val="1"/>
      <w:numFmt w:val="bullet"/>
      <w:lvlText w:val=""/>
      <w:lvlJc w:val="left"/>
      <w:pPr>
        <w:tabs>
          <w:tab w:val="num" w:pos="5381"/>
        </w:tabs>
        <w:ind w:left="5381" w:hanging="360"/>
      </w:pPr>
      <w:rPr>
        <w:rFonts w:ascii="Symbol" w:hAnsi="Symbol" w:hint="default"/>
      </w:rPr>
    </w:lvl>
    <w:lvl w:ilvl="7" w:tplc="04260003" w:tentative="1">
      <w:start w:val="1"/>
      <w:numFmt w:val="bullet"/>
      <w:lvlText w:val="o"/>
      <w:lvlJc w:val="left"/>
      <w:pPr>
        <w:tabs>
          <w:tab w:val="num" w:pos="6101"/>
        </w:tabs>
        <w:ind w:left="6101" w:hanging="360"/>
      </w:pPr>
      <w:rPr>
        <w:rFonts w:ascii="Courier New" w:hAnsi="Courier New" w:cs="Courier New" w:hint="default"/>
      </w:rPr>
    </w:lvl>
    <w:lvl w:ilvl="8" w:tplc="04260005" w:tentative="1">
      <w:start w:val="1"/>
      <w:numFmt w:val="bullet"/>
      <w:lvlText w:val=""/>
      <w:lvlJc w:val="left"/>
      <w:pPr>
        <w:tabs>
          <w:tab w:val="num" w:pos="6821"/>
        </w:tabs>
        <w:ind w:left="6821" w:hanging="360"/>
      </w:pPr>
      <w:rPr>
        <w:rFonts w:ascii="Wingdings" w:hAnsi="Wingdings" w:hint="default"/>
      </w:rPr>
    </w:lvl>
  </w:abstractNum>
  <w:abstractNum w:abstractNumId="6" w15:restartNumberingAfterBreak="0">
    <w:nsid w:val="59E440B8"/>
    <w:multiLevelType w:val="hybridMultilevel"/>
    <w:tmpl w:val="44CA537E"/>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045F0C"/>
    <w:multiLevelType w:val="hybridMultilevel"/>
    <w:tmpl w:val="238AD636"/>
    <w:lvl w:ilvl="0" w:tplc="3A7AEE8C">
      <w:start w:val="1"/>
      <w:numFmt w:val="decimal"/>
      <w:lvlText w:val="%1."/>
      <w:lvlJc w:val="left"/>
      <w:pPr>
        <w:tabs>
          <w:tab w:val="num" w:pos="1050"/>
        </w:tabs>
        <w:ind w:left="1050" w:hanging="6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6B586F1F"/>
    <w:multiLevelType w:val="hybridMultilevel"/>
    <w:tmpl w:val="8CBECB10"/>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abstractNumId w:val="5"/>
  </w:num>
  <w:num w:numId="2">
    <w:abstractNumId w:val="7"/>
  </w:num>
  <w:num w:numId="3">
    <w:abstractNumId w:val="0"/>
  </w:num>
  <w:num w:numId="4">
    <w:abstractNumId w:val="3"/>
  </w:num>
  <w:num w:numId="5">
    <w:abstractNumId w:val="2"/>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8A"/>
    <w:rsid w:val="000276DA"/>
    <w:rsid w:val="0003031F"/>
    <w:rsid w:val="00046640"/>
    <w:rsid w:val="00050508"/>
    <w:rsid w:val="0014273B"/>
    <w:rsid w:val="001620F6"/>
    <w:rsid w:val="00172089"/>
    <w:rsid w:val="0017731B"/>
    <w:rsid w:val="00194E77"/>
    <w:rsid w:val="001B1C38"/>
    <w:rsid w:val="001B2833"/>
    <w:rsid w:val="001F420D"/>
    <w:rsid w:val="0020638B"/>
    <w:rsid w:val="00222C92"/>
    <w:rsid w:val="00230805"/>
    <w:rsid w:val="00257664"/>
    <w:rsid w:val="0027300F"/>
    <w:rsid w:val="002815D0"/>
    <w:rsid w:val="0032608A"/>
    <w:rsid w:val="00366D7B"/>
    <w:rsid w:val="003E1CF6"/>
    <w:rsid w:val="0041353A"/>
    <w:rsid w:val="004324D6"/>
    <w:rsid w:val="004416F3"/>
    <w:rsid w:val="004E410D"/>
    <w:rsid w:val="00514DC7"/>
    <w:rsid w:val="00517B63"/>
    <w:rsid w:val="005B541D"/>
    <w:rsid w:val="006040E5"/>
    <w:rsid w:val="00624392"/>
    <w:rsid w:val="006F6133"/>
    <w:rsid w:val="0081753E"/>
    <w:rsid w:val="008A52AA"/>
    <w:rsid w:val="008F12CE"/>
    <w:rsid w:val="009B687D"/>
    <w:rsid w:val="009F15D0"/>
    <w:rsid w:val="00A17620"/>
    <w:rsid w:val="00A34C69"/>
    <w:rsid w:val="00A519BB"/>
    <w:rsid w:val="00AC78AB"/>
    <w:rsid w:val="00AF498D"/>
    <w:rsid w:val="00B17B08"/>
    <w:rsid w:val="00B4367C"/>
    <w:rsid w:val="00B81624"/>
    <w:rsid w:val="00B8487F"/>
    <w:rsid w:val="00C353A8"/>
    <w:rsid w:val="00C777B9"/>
    <w:rsid w:val="00C9348E"/>
    <w:rsid w:val="00CF1625"/>
    <w:rsid w:val="00DA2BC6"/>
    <w:rsid w:val="00E3544E"/>
    <w:rsid w:val="00E6558A"/>
    <w:rsid w:val="00EA2CAD"/>
    <w:rsid w:val="00F014C3"/>
    <w:rsid w:val="00F210DC"/>
    <w:rsid w:val="00F215E2"/>
    <w:rsid w:val="00F83048"/>
    <w:rsid w:val="00F85294"/>
    <w:rsid w:val="00F9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B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15E2"/>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15E2"/>
    <w:rPr>
      <w:rFonts w:ascii="Times New Roman" w:eastAsia="Times New Roman" w:hAnsi="Times New Roman" w:cs="Times New Roman"/>
      <w:sz w:val="24"/>
      <w:szCs w:val="20"/>
      <w:lang w:val="lv-LV"/>
    </w:rPr>
  </w:style>
  <w:style w:type="paragraph" w:styleId="BodyText">
    <w:name w:val="Body Text"/>
    <w:basedOn w:val="Normal"/>
    <w:link w:val="BodyTextChar"/>
    <w:rsid w:val="00F215E2"/>
    <w:pPr>
      <w:spacing w:after="120" w:line="240" w:lineRule="auto"/>
    </w:pPr>
    <w:rPr>
      <w:rFonts w:ascii="Times New Roman" w:eastAsia="Times New Roman" w:hAnsi="Times New Roman" w:cs="Times New Roman"/>
      <w:b/>
      <w:color w:val="000000"/>
      <w:sz w:val="32"/>
      <w:szCs w:val="32"/>
      <w:lang w:eastAsia="lv-LV"/>
    </w:rPr>
  </w:style>
  <w:style w:type="character" w:customStyle="1" w:styleId="BodyTextChar">
    <w:name w:val="Body Text Char"/>
    <w:basedOn w:val="DefaultParagraphFont"/>
    <w:link w:val="BodyText"/>
    <w:rsid w:val="00F215E2"/>
    <w:rPr>
      <w:rFonts w:ascii="Times New Roman" w:eastAsia="Times New Roman" w:hAnsi="Times New Roman" w:cs="Times New Roman"/>
      <w:b/>
      <w:color w:val="000000"/>
      <w:sz w:val="32"/>
      <w:szCs w:val="32"/>
      <w:lang w:val="lv-LV" w:eastAsia="lv-LV"/>
    </w:rPr>
  </w:style>
  <w:style w:type="paragraph" w:styleId="TOC1">
    <w:name w:val="toc 1"/>
    <w:basedOn w:val="Normal"/>
    <w:next w:val="Normal"/>
    <w:autoRedefine/>
    <w:semiHidden/>
    <w:rsid w:val="00F215E2"/>
    <w:pPr>
      <w:spacing w:after="0" w:line="240" w:lineRule="auto"/>
      <w:ind w:firstLine="720"/>
      <w:jc w:val="both"/>
    </w:pPr>
    <w:rPr>
      <w:rFonts w:ascii="Times New Roman" w:eastAsia="Times New Roman" w:hAnsi="Times New Roman" w:cs="Times New Roman"/>
      <w:sz w:val="26"/>
      <w:szCs w:val="26"/>
      <w:u w:val="single"/>
    </w:rPr>
  </w:style>
  <w:style w:type="paragraph" w:styleId="BodyText2">
    <w:name w:val="Body Text 2"/>
    <w:basedOn w:val="Normal"/>
    <w:link w:val="BodyText2Char"/>
    <w:rsid w:val="00F215E2"/>
    <w:pPr>
      <w:spacing w:after="120" w:line="480" w:lineRule="auto"/>
    </w:pPr>
    <w:rPr>
      <w:rFonts w:ascii="Times New Roman" w:eastAsia="Times New Roman" w:hAnsi="Times New Roman" w:cs="Times New Roman"/>
      <w:b/>
      <w:color w:val="000000"/>
      <w:sz w:val="32"/>
      <w:szCs w:val="32"/>
      <w:lang w:eastAsia="lv-LV"/>
    </w:rPr>
  </w:style>
  <w:style w:type="character" w:customStyle="1" w:styleId="BodyText2Char">
    <w:name w:val="Body Text 2 Char"/>
    <w:basedOn w:val="DefaultParagraphFont"/>
    <w:link w:val="BodyText2"/>
    <w:rsid w:val="00F215E2"/>
    <w:rPr>
      <w:rFonts w:ascii="Times New Roman" w:eastAsia="Times New Roman" w:hAnsi="Times New Roman" w:cs="Times New Roman"/>
      <w:b/>
      <w:color w:val="000000"/>
      <w:sz w:val="32"/>
      <w:szCs w:val="32"/>
      <w:lang w:val="lv-LV" w:eastAsia="lv-LV"/>
    </w:rPr>
  </w:style>
  <w:style w:type="paragraph" w:styleId="Footer">
    <w:name w:val="footer"/>
    <w:basedOn w:val="Normal"/>
    <w:link w:val="FooterChar"/>
    <w:uiPriority w:val="99"/>
    <w:rsid w:val="00F215E2"/>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FooterChar">
    <w:name w:val="Footer Char"/>
    <w:basedOn w:val="DefaultParagraphFont"/>
    <w:link w:val="Footer"/>
    <w:uiPriority w:val="99"/>
    <w:rsid w:val="00F215E2"/>
    <w:rPr>
      <w:rFonts w:ascii="Times New Roman" w:eastAsia="Times New Roman" w:hAnsi="Times New Roman" w:cs="Times New Roman"/>
      <w:sz w:val="20"/>
      <w:szCs w:val="20"/>
      <w:lang w:val="en-AU" w:eastAsia="ru-RU"/>
    </w:rPr>
  </w:style>
  <w:style w:type="paragraph" w:styleId="ListParagraph">
    <w:name w:val="List Paragraph"/>
    <w:basedOn w:val="Normal"/>
    <w:uiPriority w:val="34"/>
    <w:qFormat/>
    <w:rsid w:val="00F215E2"/>
    <w:pPr>
      <w:spacing w:after="0" w:line="240" w:lineRule="auto"/>
      <w:ind w:left="720"/>
    </w:pPr>
    <w:rPr>
      <w:rFonts w:ascii="Times New Roman" w:eastAsia="Times New Roman" w:hAnsi="Times New Roman" w:cs="Times New Roman"/>
      <w:b/>
      <w:color w:val="000000"/>
      <w:sz w:val="32"/>
      <w:szCs w:val="32"/>
      <w:lang w:eastAsia="lv-LV"/>
    </w:rPr>
  </w:style>
  <w:style w:type="paragraph" w:customStyle="1" w:styleId="Style5">
    <w:name w:val="Style5"/>
    <w:basedOn w:val="Normal"/>
    <w:uiPriority w:val="99"/>
    <w:rsid w:val="00F215E2"/>
    <w:pPr>
      <w:widowControl w:val="0"/>
      <w:autoSpaceDE w:val="0"/>
      <w:autoSpaceDN w:val="0"/>
      <w:adjustRightInd w:val="0"/>
      <w:spacing w:after="0" w:line="274" w:lineRule="exact"/>
      <w:ind w:firstLine="336"/>
    </w:pPr>
    <w:rPr>
      <w:rFonts w:ascii="Times New Roman" w:eastAsia="Times New Roman" w:hAnsi="Times New Roman" w:cs="Times New Roman"/>
      <w:sz w:val="24"/>
      <w:szCs w:val="24"/>
      <w:lang w:val="en-US"/>
    </w:rPr>
  </w:style>
  <w:style w:type="paragraph" w:customStyle="1" w:styleId="Style7">
    <w:name w:val="Style7"/>
    <w:basedOn w:val="Normal"/>
    <w:uiPriority w:val="99"/>
    <w:rsid w:val="00F215E2"/>
    <w:pPr>
      <w:widowControl w:val="0"/>
      <w:autoSpaceDE w:val="0"/>
      <w:autoSpaceDN w:val="0"/>
      <w:adjustRightInd w:val="0"/>
      <w:spacing w:after="0" w:line="274" w:lineRule="exact"/>
      <w:ind w:hanging="672"/>
      <w:jc w:val="both"/>
    </w:pPr>
    <w:rPr>
      <w:rFonts w:ascii="Times New Roman" w:eastAsia="Times New Roman" w:hAnsi="Times New Roman" w:cs="Times New Roman"/>
      <w:sz w:val="24"/>
      <w:szCs w:val="24"/>
      <w:lang w:val="en-US"/>
    </w:rPr>
  </w:style>
  <w:style w:type="character" w:customStyle="1" w:styleId="FontStyle24">
    <w:name w:val="Font Style24"/>
    <w:basedOn w:val="DefaultParagraphFont"/>
    <w:uiPriority w:val="99"/>
    <w:rsid w:val="00F215E2"/>
    <w:rPr>
      <w:rFonts w:ascii="Times New Roman" w:hAnsi="Times New Roman" w:cs="Times New Roman"/>
      <w:sz w:val="22"/>
      <w:szCs w:val="22"/>
    </w:rPr>
  </w:style>
  <w:style w:type="table" w:styleId="TableGrid">
    <w:name w:val="Table Grid"/>
    <w:basedOn w:val="TableNormal"/>
    <w:uiPriority w:val="39"/>
    <w:rsid w:val="000276D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C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A34C69"/>
    <w:rPr>
      <w:lang w:val="lv-LV"/>
    </w:rPr>
  </w:style>
  <w:style w:type="paragraph" w:styleId="BalloonText">
    <w:name w:val="Balloon Text"/>
    <w:basedOn w:val="Normal"/>
    <w:link w:val="BalloonTextChar"/>
    <w:uiPriority w:val="99"/>
    <w:semiHidden/>
    <w:unhideWhenUsed/>
    <w:rsid w:val="004E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0D"/>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288D-A91E-40FE-B20A-CA735E9F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AE195107</Template>
  <TotalTime>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2024-02-19T07:12:00Z</dcterms:created>
  <dcterms:modified xsi:type="dcterms:W3CDTF">2024-02-19T07:12:00Z</dcterms:modified>
</cp:coreProperties>
</file>